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A84" w:rsidRPr="006F7B7F" w:rsidRDefault="00664780" w:rsidP="000F1787">
      <w:pPr>
        <w:spacing w:after="0"/>
        <w:jc w:val="right"/>
        <w:rPr>
          <w:rFonts w:ascii="Times New Roman" w:hAnsi="Times New Roman" w:cs="Times New Roman"/>
        </w:rPr>
      </w:pPr>
      <w:r w:rsidRPr="006F7B7F">
        <w:rPr>
          <w:rFonts w:ascii="Times New Roman" w:hAnsi="Times New Roman" w:cs="Times New Roman"/>
        </w:rPr>
        <w:t>Załącznik do Uchwały Nr 101/305</w:t>
      </w:r>
      <w:r w:rsidR="000F1787" w:rsidRPr="006F7B7F">
        <w:rPr>
          <w:rFonts w:ascii="Times New Roman" w:hAnsi="Times New Roman" w:cs="Times New Roman"/>
        </w:rPr>
        <w:t>/22</w:t>
      </w:r>
    </w:p>
    <w:p w:rsidR="000F1787" w:rsidRPr="006F7B7F" w:rsidRDefault="000F1787" w:rsidP="000F1787">
      <w:pPr>
        <w:spacing w:after="0"/>
        <w:jc w:val="right"/>
        <w:rPr>
          <w:rFonts w:ascii="Times New Roman" w:hAnsi="Times New Roman" w:cs="Times New Roman"/>
        </w:rPr>
      </w:pPr>
      <w:r w:rsidRPr="006F7B7F">
        <w:rPr>
          <w:rFonts w:ascii="Times New Roman" w:hAnsi="Times New Roman" w:cs="Times New Roman"/>
        </w:rPr>
        <w:t>Zarządu Powiatu Świdwińskiego</w:t>
      </w:r>
    </w:p>
    <w:p w:rsidR="000F1787" w:rsidRDefault="000F1787" w:rsidP="006F7B7F">
      <w:pPr>
        <w:spacing w:after="0"/>
        <w:jc w:val="right"/>
        <w:rPr>
          <w:rFonts w:ascii="Times New Roman" w:hAnsi="Times New Roman" w:cs="Times New Roman"/>
        </w:rPr>
      </w:pPr>
      <w:r w:rsidRPr="006F7B7F">
        <w:rPr>
          <w:rFonts w:ascii="Times New Roman" w:hAnsi="Times New Roman" w:cs="Times New Roman"/>
        </w:rPr>
        <w:t xml:space="preserve"> z dnia </w:t>
      </w:r>
      <w:r w:rsidR="007D7D29" w:rsidRPr="006F7B7F">
        <w:rPr>
          <w:rFonts w:ascii="Times New Roman" w:hAnsi="Times New Roman" w:cs="Times New Roman"/>
        </w:rPr>
        <w:t xml:space="preserve">15 </w:t>
      </w:r>
      <w:r w:rsidRPr="006F7B7F">
        <w:rPr>
          <w:rFonts w:ascii="Times New Roman" w:hAnsi="Times New Roman" w:cs="Times New Roman"/>
        </w:rPr>
        <w:t>lutego 2022 r.</w:t>
      </w:r>
    </w:p>
    <w:p w:rsidR="000F1787" w:rsidRPr="000F1787" w:rsidRDefault="000F1787" w:rsidP="000F1787">
      <w:pPr>
        <w:jc w:val="center"/>
        <w:rPr>
          <w:rFonts w:ascii="Times New Roman" w:hAnsi="Times New Roman" w:cs="Times New Roman"/>
          <w:b/>
        </w:rPr>
      </w:pPr>
      <w:r w:rsidRPr="000F1787">
        <w:rPr>
          <w:rFonts w:ascii="Times New Roman" w:hAnsi="Times New Roman" w:cs="Times New Roman"/>
          <w:b/>
        </w:rPr>
        <w:t>OGŁOSZENIE</w:t>
      </w:r>
    </w:p>
    <w:p w:rsidR="000F1787" w:rsidRDefault="000F1787" w:rsidP="00C4251B">
      <w:pPr>
        <w:jc w:val="center"/>
        <w:rPr>
          <w:rFonts w:ascii="Times New Roman" w:hAnsi="Times New Roman" w:cs="Times New Roman"/>
          <w:b/>
        </w:rPr>
      </w:pPr>
      <w:r w:rsidRPr="000F1787">
        <w:rPr>
          <w:rFonts w:ascii="Times New Roman" w:hAnsi="Times New Roman" w:cs="Times New Roman"/>
          <w:b/>
        </w:rPr>
        <w:t>II OTWARTEGO KONKURSU OFERT NA POWIERZENIE REALIZACJI ZADAŃ PUBLICZNYCH W 2022 ROKU ORAZ O NABORZE KANDYDATÓW DO OPINIOWANIA OFERT W PRZEDMIOTOWYM KONKURSIE</w:t>
      </w:r>
    </w:p>
    <w:p w:rsidR="00C4251B" w:rsidRDefault="00C4251B" w:rsidP="00C4251B">
      <w:pPr>
        <w:jc w:val="center"/>
        <w:rPr>
          <w:rFonts w:ascii="Times New Roman" w:hAnsi="Times New Roman" w:cs="Times New Roman"/>
          <w:b/>
        </w:rPr>
      </w:pPr>
    </w:p>
    <w:p w:rsidR="00C4251B" w:rsidRDefault="00C4251B" w:rsidP="00C4251B">
      <w:pPr>
        <w:jc w:val="both"/>
        <w:rPr>
          <w:rFonts w:ascii="Times New Roman" w:hAnsi="Times New Roman" w:cs="Times New Roman"/>
          <w:b/>
        </w:rPr>
      </w:pPr>
      <w:r>
        <w:rPr>
          <w:rFonts w:ascii="Times New Roman" w:hAnsi="Times New Roman" w:cs="Times New Roman"/>
          <w:b/>
        </w:rPr>
        <w:t>DZIAŁ I Rodzaj zadania i wysokość środków publicznych, przeznaczonych na jego realizację.</w:t>
      </w:r>
    </w:p>
    <w:p w:rsidR="00C4251B" w:rsidRDefault="00C4251B" w:rsidP="00C4251B">
      <w:pPr>
        <w:pStyle w:val="Akapitzlist"/>
        <w:numPr>
          <w:ilvl w:val="0"/>
          <w:numId w:val="18"/>
        </w:numPr>
        <w:jc w:val="both"/>
        <w:rPr>
          <w:rFonts w:ascii="Times New Roman" w:hAnsi="Times New Roman" w:cs="Times New Roman"/>
        </w:rPr>
      </w:pPr>
      <w:r>
        <w:rPr>
          <w:rFonts w:ascii="Times New Roman" w:hAnsi="Times New Roman" w:cs="Times New Roman"/>
        </w:rPr>
        <w:t xml:space="preserve">Zlecenie realizacji zadania nastąpi w formie powierzenia </w:t>
      </w:r>
      <w:r w:rsidR="003C57B3">
        <w:rPr>
          <w:rFonts w:ascii="Times New Roman" w:hAnsi="Times New Roman" w:cs="Times New Roman"/>
        </w:rPr>
        <w:t>wraz z udzieleniem dotacji na sfinansowanie jego realizacji.</w:t>
      </w:r>
    </w:p>
    <w:p w:rsidR="003C57B3" w:rsidRDefault="003C57B3" w:rsidP="003C57B3">
      <w:pPr>
        <w:pStyle w:val="Akapitzlist"/>
        <w:numPr>
          <w:ilvl w:val="0"/>
          <w:numId w:val="18"/>
        </w:numPr>
        <w:jc w:val="both"/>
        <w:rPr>
          <w:rFonts w:ascii="Times New Roman" w:hAnsi="Times New Roman" w:cs="Times New Roman"/>
        </w:rPr>
      </w:pPr>
      <w:r w:rsidRPr="003C57B3">
        <w:rPr>
          <w:rFonts w:ascii="Times New Roman" w:hAnsi="Times New Roman" w:cs="Times New Roman"/>
          <w:u w:val="single"/>
        </w:rPr>
        <w:t xml:space="preserve">Rodzaj </w:t>
      </w:r>
      <w:r w:rsidR="00AE6261">
        <w:rPr>
          <w:rFonts w:ascii="Times New Roman" w:hAnsi="Times New Roman" w:cs="Times New Roman"/>
          <w:u w:val="single"/>
        </w:rPr>
        <w:t xml:space="preserve">i numer </w:t>
      </w:r>
      <w:r w:rsidRPr="003C57B3">
        <w:rPr>
          <w:rFonts w:ascii="Times New Roman" w:hAnsi="Times New Roman" w:cs="Times New Roman"/>
          <w:u w:val="single"/>
        </w:rPr>
        <w:t>zadnia</w:t>
      </w:r>
      <w:r>
        <w:rPr>
          <w:rFonts w:ascii="Times New Roman" w:hAnsi="Times New Roman" w:cs="Times New Roman"/>
        </w:rPr>
        <w:t>:</w:t>
      </w:r>
    </w:p>
    <w:p w:rsidR="003C57B3" w:rsidRPr="003C57B3" w:rsidRDefault="003C57B3" w:rsidP="003C57B3">
      <w:pPr>
        <w:pStyle w:val="Akapitzlist"/>
        <w:numPr>
          <w:ilvl w:val="0"/>
          <w:numId w:val="19"/>
        </w:numPr>
        <w:jc w:val="both"/>
        <w:rPr>
          <w:rFonts w:ascii="Times New Roman" w:hAnsi="Times New Roman" w:cs="Times New Roman"/>
          <w:b/>
        </w:rPr>
      </w:pPr>
      <w:r w:rsidRPr="003C57B3">
        <w:rPr>
          <w:rFonts w:ascii="Times New Roman" w:hAnsi="Times New Roman" w:cs="Times New Roman"/>
          <w:b/>
        </w:rPr>
        <w:t>Ochrona i promocja zdrowia</w:t>
      </w:r>
    </w:p>
    <w:p w:rsidR="003C57B3" w:rsidRDefault="003C57B3" w:rsidP="003C57B3">
      <w:pPr>
        <w:pStyle w:val="Akapitzlist"/>
        <w:ind w:left="1080"/>
        <w:jc w:val="both"/>
        <w:rPr>
          <w:rFonts w:ascii="Times New Roman" w:hAnsi="Times New Roman" w:cs="Times New Roman"/>
        </w:rPr>
      </w:pPr>
    </w:p>
    <w:p w:rsidR="003C57B3" w:rsidRPr="003C57B3" w:rsidRDefault="003C57B3" w:rsidP="003C57B3">
      <w:pPr>
        <w:pStyle w:val="Akapitzlist"/>
        <w:ind w:left="1080"/>
        <w:jc w:val="both"/>
        <w:rPr>
          <w:rFonts w:ascii="Times New Roman" w:hAnsi="Times New Roman" w:cs="Times New Roman"/>
          <w:b/>
        </w:rPr>
      </w:pPr>
      <w:r w:rsidRPr="003C57B3">
        <w:rPr>
          <w:rFonts w:ascii="Times New Roman" w:hAnsi="Times New Roman" w:cs="Times New Roman"/>
          <w:b/>
        </w:rPr>
        <w:t>Na realizację powyższego zadania prz</w:t>
      </w:r>
      <w:r w:rsidR="005D1D3A">
        <w:rPr>
          <w:rFonts w:ascii="Times New Roman" w:hAnsi="Times New Roman" w:cs="Times New Roman"/>
          <w:b/>
        </w:rPr>
        <w:t>eznacza się kwotę w wysokości 13</w:t>
      </w:r>
      <w:r w:rsidRPr="003C57B3">
        <w:rPr>
          <w:rFonts w:ascii="Times New Roman" w:hAnsi="Times New Roman" w:cs="Times New Roman"/>
          <w:b/>
        </w:rPr>
        <w:t>.000 złotych</w:t>
      </w:r>
    </w:p>
    <w:p w:rsidR="003C57B3" w:rsidRDefault="005D1D3A" w:rsidP="003C57B3">
      <w:pPr>
        <w:pStyle w:val="Akapitzlist"/>
        <w:ind w:left="1080"/>
        <w:jc w:val="both"/>
        <w:rPr>
          <w:rFonts w:ascii="Times New Roman" w:hAnsi="Times New Roman" w:cs="Times New Roman"/>
          <w:sz w:val="24"/>
          <w:szCs w:val="24"/>
        </w:rPr>
      </w:pPr>
      <w:r>
        <w:rPr>
          <w:rFonts w:ascii="Times New Roman" w:hAnsi="Times New Roman" w:cs="Times New Roman"/>
          <w:sz w:val="24"/>
          <w:szCs w:val="24"/>
        </w:rPr>
        <w:t>(słownie: trzynaście</w:t>
      </w:r>
      <w:r w:rsidR="003C57B3" w:rsidRPr="000F1787">
        <w:rPr>
          <w:rFonts w:ascii="Times New Roman" w:hAnsi="Times New Roman" w:cs="Times New Roman"/>
          <w:sz w:val="24"/>
          <w:szCs w:val="24"/>
        </w:rPr>
        <w:t xml:space="preserve"> tysięcy złotych 00/100)</w:t>
      </w:r>
      <w:r w:rsidR="003C57B3">
        <w:rPr>
          <w:rFonts w:ascii="Times New Roman" w:hAnsi="Times New Roman" w:cs="Times New Roman"/>
          <w:sz w:val="24"/>
          <w:szCs w:val="24"/>
        </w:rPr>
        <w:t>, w ramach budżetu Powiatu Świdwińskiego na 2022 rok.</w:t>
      </w:r>
    </w:p>
    <w:p w:rsidR="003C57B3" w:rsidRDefault="003C57B3" w:rsidP="003C57B3">
      <w:pPr>
        <w:pStyle w:val="Akapitzlist"/>
        <w:ind w:left="1080"/>
        <w:jc w:val="both"/>
        <w:rPr>
          <w:rFonts w:ascii="Times New Roman" w:hAnsi="Times New Roman" w:cs="Times New Roman"/>
        </w:rPr>
      </w:pPr>
    </w:p>
    <w:p w:rsidR="003C57B3" w:rsidRPr="003C57B3" w:rsidRDefault="003C57B3" w:rsidP="003C57B3">
      <w:pPr>
        <w:pStyle w:val="Akapitzlist"/>
        <w:numPr>
          <w:ilvl w:val="0"/>
          <w:numId w:val="19"/>
        </w:numPr>
        <w:jc w:val="both"/>
        <w:rPr>
          <w:rFonts w:ascii="Times New Roman" w:hAnsi="Times New Roman" w:cs="Times New Roman"/>
          <w:b/>
        </w:rPr>
      </w:pPr>
      <w:r w:rsidRPr="003C57B3">
        <w:rPr>
          <w:rFonts w:ascii="Times New Roman" w:hAnsi="Times New Roman" w:cs="Times New Roman"/>
          <w:b/>
        </w:rPr>
        <w:t>Działalność na rzecz osób niepełnosprawnych</w:t>
      </w:r>
    </w:p>
    <w:p w:rsidR="00A74B3D" w:rsidRDefault="00A74B3D" w:rsidP="003C57B3">
      <w:pPr>
        <w:pStyle w:val="Akapitzlist"/>
        <w:ind w:left="1080"/>
        <w:jc w:val="both"/>
        <w:rPr>
          <w:rFonts w:ascii="Times New Roman" w:hAnsi="Times New Roman" w:cs="Times New Roman"/>
          <w:u w:val="single"/>
        </w:rPr>
      </w:pPr>
    </w:p>
    <w:p w:rsidR="003C57B3" w:rsidRPr="003C57B3" w:rsidRDefault="003C57B3" w:rsidP="003C57B3">
      <w:pPr>
        <w:pStyle w:val="Akapitzlist"/>
        <w:ind w:left="1080"/>
        <w:jc w:val="both"/>
        <w:rPr>
          <w:rFonts w:ascii="Times New Roman" w:hAnsi="Times New Roman" w:cs="Times New Roman"/>
          <w:b/>
        </w:rPr>
      </w:pPr>
      <w:r w:rsidRPr="003C57B3">
        <w:rPr>
          <w:rFonts w:ascii="Times New Roman" w:hAnsi="Times New Roman" w:cs="Times New Roman"/>
          <w:b/>
        </w:rPr>
        <w:t>Na realizację powyższego zadania prz</w:t>
      </w:r>
      <w:r w:rsidR="005D1D3A">
        <w:rPr>
          <w:rFonts w:ascii="Times New Roman" w:hAnsi="Times New Roman" w:cs="Times New Roman"/>
          <w:b/>
        </w:rPr>
        <w:t>eznacza się kwotę w wysokości 13</w:t>
      </w:r>
      <w:r w:rsidRPr="003C57B3">
        <w:rPr>
          <w:rFonts w:ascii="Times New Roman" w:hAnsi="Times New Roman" w:cs="Times New Roman"/>
          <w:b/>
        </w:rPr>
        <w:t>.000 złotych</w:t>
      </w:r>
    </w:p>
    <w:p w:rsidR="00C65CAA" w:rsidRDefault="005D1D3A" w:rsidP="00F53EF4">
      <w:pPr>
        <w:pStyle w:val="Akapitzlist"/>
        <w:ind w:left="1080"/>
        <w:jc w:val="both"/>
        <w:rPr>
          <w:rFonts w:ascii="Times New Roman" w:hAnsi="Times New Roman" w:cs="Times New Roman"/>
          <w:sz w:val="24"/>
          <w:szCs w:val="24"/>
        </w:rPr>
      </w:pPr>
      <w:r>
        <w:rPr>
          <w:rFonts w:ascii="Times New Roman" w:hAnsi="Times New Roman" w:cs="Times New Roman"/>
          <w:sz w:val="24"/>
          <w:szCs w:val="24"/>
        </w:rPr>
        <w:t>(słownie: trzynaście</w:t>
      </w:r>
      <w:r w:rsidR="003C57B3" w:rsidRPr="000F1787">
        <w:rPr>
          <w:rFonts w:ascii="Times New Roman" w:hAnsi="Times New Roman" w:cs="Times New Roman"/>
          <w:sz w:val="24"/>
          <w:szCs w:val="24"/>
        </w:rPr>
        <w:t xml:space="preserve"> tysięcy złotych 00/100)</w:t>
      </w:r>
      <w:r w:rsidR="003C57B3">
        <w:rPr>
          <w:rFonts w:ascii="Times New Roman" w:hAnsi="Times New Roman" w:cs="Times New Roman"/>
          <w:sz w:val="24"/>
          <w:szCs w:val="24"/>
        </w:rPr>
        <w:t>, w ramach budżetu Powiatu Świdwińskiego na 2022 rok.</w:t>
      </w:r>
    </w:p>
    <w:p w:rsidR="00F53EF4" w:rsidRPr="00F53EF4" w:rsidRDefault="00F53EF4" w:rsidP="00F53EF4">
      <w:pPr>
        <w:pStyle w:val="Akapitzlist"/>
        <w:ind w:left="1080"/>
        <w:jc w:val="both"/>
        <w:rPr>
          <w:rFonts w:ascii="Times New Roman" w:hAnsi="Times New Roman" w:cs="Times New Roman"/>
          <w:sz w:val="24"/>
          <w:szCs w:val="24"/>
        </w:rPr>
      </w:pPr>
    </w:p>
    <w:p w:rsidR="00C65CAA" w:rsidRPr="006F7B7F" w:rsidRDefault="00C65CAA" w:rsidP="006F7B7F">
      <w:pPr>
        <w:pStyle w:val="Akapitzlist"/>
        <w:numPr>
          <w:ilvl w:val="0"/>
          <w:numId w:val="18"/>
        </w:num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Szczegółowe informacje/warunki dotyczące realizacji zadania przedstawia tabela:</w:t>
      </w:r>
    </w:p>
    <w:tbl>
      <w:tblPr>
        <w:tblStyle w:val="Tabela-Siatka"/>
        <w:tblW w:w="0" w:type="auto"/>
        <w:tblLook w:val="04A0"/>
      </w:tblPr>
      <w:tblGrid>
        <w:gridCol w:w="9212"/>
      </w:tblGrid>
      <w:tr w:rsidR="00C76347" w:rsidTr="00C76347">
        <w:tc>
          <w:tcPr>
            <w:tcW w:w="9212" w:type="dxa"/>
          </w:tcPr>
          <w:p w:rsidR="00C76347" w:rsidRPr="005D16F3" w:rsidRDefault="005D16F3" w:rsidP="005D16F3">
            <w:pPr>
              <w:jc w:val="both"/>
              <w:rPr>
                <w:rFonts w:ascii="Times New Roman" w:hAnsi="Times New Roman" w:cs="Times New Roman"/>
                <w:b/>
              </w:rPr>
            </w:pPr>
            <w:r>
              <w:rPr>
                <w:rFonts w:ascii="Times New Roman" w:hAnsi="Times New Roman" w:cs="Times New Roman"/>
                <w:b/>
              </w:rPr>
              <w:t>Rodzaj zadania wraz z opisem zadania/celami</w:t>
            </w:r>
          </w:p>
        </w:tc>
      </w:tr>
      <w:tr w:rsidR="00C76347" w:rsidTr="00C76347">
        <w:tc>
          <w:tcPr>
            <w:tcW w:w="9212" w:type="dxa"/>
          </w:tcPr>
          <w:p w:rsidR="005D16F3" w:rsidRPr="00C72184" w:rsidRDefault="005D16F3" w:rsidP="00D53A90">
            <w:pPr>
              <w:pStyle w:val="Akapitzlist"/>
              <w:numPr>
                <w:ilvl w:val="0"/>
                <w:numId w:val="21"/>
              </w:numPr>
              <w:jc w:val="both"/>
              <w:rPr>
                <w:rFonts w:ascii="Times New Roman" w:hAnsi="Times New Roman" w:cs="Times New Roman"/>
                <w:b/>
              </w:rPr>
            </w:pPr>
            <w:r w:rsidRPr="00C72184">
              <w:rPr>
                <w:rFonts w:ascii="Times New Roman" w:hAnsi="Times New Roman" w:cs="Times New Roman"/>
                <w:b/>
              </w:rPr>
              <w:t>Ochrona i promocja zdrowia</w:t>
            </w:r>
          </w:p>
          <w:p w:rsidR="007A4071" w:rsidRDefault="00D53A90" w:rsidP="00C72184">
            <w:pPr>
              <w:jc w:val="both"/>
              <w:rPr>
                <w:rFonts w:ascii="Times New Roman" w:hAnsi="Times New Roman" w:cs="Times New Roman"/>
              </w:rPr>
            </w:pPr>
            <w:r w:rsidRPr="00C72184">
              <w:rPr>
                <w:rFonts w:ascii="Times New Roman" w:hAnsi="Times New Roman" w:cs="Times New Roman"/>
                <w:u w:val="single"/>
              </w:rPr>
              <w:t xml:space="preserve"> w szczególności</w:t>
            </w:r>
            <w:r w:rsidRPr="00C72184">
              <w:rPr>
                <w:rFonts w:ascii="Times New Roman" w:hAnsi="Times New Roman" w:cs="Times New Roman"/>
              </w:rPr>
              <w:t xml:space="preserve"> </w:t>
            </w:r>
            <w:r w:rsidR="007A4071">
              <w:rPr>
                <w:rFonts w:ascii="Times New Roman" w:hAnsi="Times New Roman" w:cs="Times New Roman"/>
              </w:rPr>
              <w:t>:</w:t>
            </w:r>
          </w:p>
          <w:p w:rsidR="007A4071" w:rsidRDefault="007A4071" w:rsidP="007A4071">
            <w:pPr>
              <w:jc w:val="both"/>
              <w:rPr>
                <w:rFonts w:ascii="Times New Roman" w:hAnsi="Times New Roman" w:cs="Times New Roman"/>
              </w:rPr>
            </w:pPr>
            <w:r>
              <w:rPr>
                <w:rFonts w:ascii="Times New Roman" w:hAnsi="Times New Roman" w:cs="Times New Roman"/>
              </w:rPr>
              <w:t>-</w:t>
            </w:r>
            <w:r w:rsidR="00D53A90" w:rsidRPr="00C72184">
              <w:rPr>
                <w:rFonts w:ascii="Times New Roman" w:hAnsi="Times New Roman" w:cs="Times New Roman"/>
              </w:rPr>
              <w:t xml:space="preserve">prowadzenie działań z zakresu profilaktyki i promocji zdrowia mających na celu utrzymanie </w:t>
            </w:r>
            <w:r w:rsidR="006F7B7F">
              <w:rPr>
                <w:rFonts w:ascii="Times New Roman" w:hAnsi="Times New Roman" w:cs="Times New Roman"/>
              </w:rPr>
              <w:t xml:space="preserve">              </w:t>
            </w:r>
            <w:r w:rsidR="00D53A90" w:rsidRPr="00C72184">
              <w:rPr>
                <w:rFonts w:ascii="Times New Roman" w:hAnsi="Times New Roman" w:cs="Times New Roman"/>
              </w:rPr>
              <w:t xml:space="preserve">i poprawę zdrowia oraz związanej z nim jakości życia mieszkańców, </w:t>
            </w:r>
          </w:p>
          <w:p w:rsidR="007A4071" w:rsidRDefault="007A4071" w:rsidP="007A4071">
            <w:pPr>
              <w:jc w:val="both"/>
              <w:rPr>
                <w:rFonts w:ascii="Times New Roman" w:hAnsi="Times New Roman" w:cs="Times New Roman"/>
              </w:rPr>
            </w:pPr>
            <w:r>
              <w:rPr>
                <w:rFonts w:ascii="Times New Roman" w:hAnsi="Times New Roman" w:cs="Times New Roman"/>
              </w:rPr>
              <w:t xml:space="preserve">-przeprowadzanie konkursów i innych przedsięwzięć z zakresu profilaktyki i ochrony zdrowia </w:t>
            </w:r>
            <w:r w:rsidR="006F7B7F">
              <w:rPr>
                <w:rFonts w:ascii="Times New Roman" w:hAnsi="Times New Roman" w:cs="Times New Roman"/>
              </w:rPr>
              <w:t xml:space="preserve">          (</w:t>
            </w:r>
            <w:r>
              <w:rPr>
                <w:rFonts w:ascii="Times New Roman" w:hAnsi="Times New Roman" w:cs="Times New Roman"/>
              </w:rPr>
              <w:t>w szczególności uzależnień – przeciwdziałanie narkomanii, przemocy domowej, alkoholizmowi),</w:t>
            </w:r>
          </w:p>
          <w:p w:rsidR="007A4071" w:rsidRDefault="007A4071" w:rsidP="007A4071">
            <w:pPr>
              <w:jc w:val="both"/>
              <w:rPr>
                <w:rFonts w:ascii="Times New Roman" w:hAnsi="Times New Roman" w:cs="Times New Roman"/>
              </w:rPr>
            </w:pPr>
            <w:r>
              <w:rPr>
                <w:rFonts w:ascii="Times New Roman" w:hAnsi="Times New Roman" w:cs="Times New Roman"/>
              </w:rPr>
              <w:t>- promowanie na terenie Powiatu honorowego krwiodawstwa,</w:t>
            </w:r>
          </w:p>
          <w:p w:rsidR="007A4071" w:rsidRDefault="007A4071" w:rsidP="007A4071">
            <w:pPr>
              <w:jc w:val="both"/>
              <w:rPr>
                <w:rFonts w:ascii="Times New Roman" w:hAnsi="Times New Roman" w:cs="Times New Roman"/>
              </w:rPr>
            </w:pPr>
            <w:r>
              <w:rPr>
                <w:rFonts w:ascii="Times New Roman" w:hAnsi="Times New Roman" w:cs="Times New Roman"/>
              </w:rPr>
              <w:t xml:space="preserve">- prowadzenie edukacji zdrowotnej na terenie Powiatu poprzez promowanie zdrowego stylu życia, aktywności fizycznej i zasad zdrowego żywienia. </w:t>
            </w:r>
          </w:p>
          <w:p w:rsidR="007A4071" w:rsidRDefault="007A4071" w:rsidP="007A4071">
            <w:pPr>
              <w:jc w:val="both"/>
              <w:rPr>
                <w:rFonts w:ascii="Times New Roman" w:hAnsi="Times New Roman" w:cs="Times New Roman"/>
              </w:rPr>
            </w:pPr>
          </w:p>
          <w:p w:rsidR="00C72184" w:rsidRPr="00F76899" w:rsidRDefault="00C72184" w:rsidP="00F76899">
            <w:pPr>
              <w:pStyle w:val="Akapitzlist"/>
              <w:numPr>
                <w:ilvl w:val="0"/>
                <w:numId w:val="21"/>
              </w:numPr>
              <w:jc w:val="both"/>
              <w:rPr>
                <w:rFonts w:ascii="Times New Roman" w:hAnsi="Times New Roman" w:cs="Times New Roman"/>
                <w:b/>
              </w:rPr>
            </w:pPr>
            <w:r w:rsidRPr="00F76899">
              <w:rPr>
                <w:rFonts w:ascii="Times New Roman" w:hAnsi="Times New Roman" w:cs="Times New Roman"/>
                <w:b/>
              </w:rPr>
              <w:t>Działalność na rzecz osób niepełnosprawnych</w:t>
            </w:r>
          </w:p>
          <w:p w:rsidR="00C72184" w:rsidRDefault="00C72184" w:rsidP="00C72184">
            <w:pPr>
              <w:jc w:val="both"/>
              <w:rPr>
                <w:rFonts w:ascii="Times New Roman" w:hAnsi="Times New Roman" w:cs="Times New Roman"/>
              </w:rPr>
            </w:pPr>
            <w:r w:rsidRPr="00C72184">
              <w:rPr>
                <w:rFonts w:ascii="Times New Roman" w:hAnsi="Times New Roman" w:cs="Times New Roman"/>
                <w:u w:val="single"/>
              </w:rPr>
              <w:t>w szczególności</w:t>
            </w:r>
            <w:r w:rsidR="007A4071">
              <w:rPr>
                <w:rFonts w:ascii="Times New Roman" w:hAnsi="Times New Roman" w:cs="Times New Roman"/>
              </w:rPr>
              <w:t>:</w:t>
            </w:r>
          </w:p>
          <w:p w:rsidR="007A4071" w:rsidRDefault="007A4071" w:rsidP="00C72184">
            <w:pPr>
              <w:jc w:val="both"/>
              <w:rPr>
                <w:rFonts w:ascii="Times New Roman" w:hAnsi="Times New Roman" w:cs="Times New Roman"/>
              </w:rPr>
            </w:pPr>
            <w:r>
              <w:rPr>
                <w:rFonts w:ascii="Times New Roman" w:hAnsi="Times New Roman" w:cs="Times New Roman"/>
              </w:rPr>
              <w:t>- organizowanie działań służących integracji osób niepełnosprawnych ze środowiskiem lokalnym,</w:t>
            </w:r>
          </w:p>
          <w:p w:rsidR="007A4071" w:rsidRDefault="007A4071" w:rsidP="00C72184">
            <w:pPr>
              <w:jc w:val="both"/>
              <w:rPr>
                <w:rFonts w:ascii="Times New Roman" w:hAnsi="Times New Roman" w:cs="Times New Roman"/>
              </w:rPr>
            </w:pPr>
            <w:r>
              <w:rPr>
                <w:rFonts w:ascii="Times New Roman" w:hAnsi="Times New Roman" w:cs="Times New Roman"/>
              </w:rPr>
              <w:t>- aktywizacja osób niepełnosprawnych w środowisku lokalnym,</w:t>
            </w:r>
          </w:p>
          <w:p w:rsidR="007A4071" w:rsidRDefault="007A4071" w:rsidP="00C72184">
            <w:pPr>
              <w:jc w:val="both"/>
              <w:rPr>
                <w:rFonts w:ascii="Times New Roman" w:hAnsi="Times New Roman" w:cs="Times New Roman"/>
              </w:rPr>
            </w:pPr>
            <w:r>
              <w:rPr>
                <w:rFonts w:ascii="Times New Roman" w:hAnsi="Times New Roman" w:cs="Times New Roman"/>
              </w:rPr>
              <w:t>- podnoszenie jakości życia osób niepełnosprawnych,</w:t>
            </w:r>
          </w:p>
          <w:p w:rsidR="00C76347" w:rsidRPr="00C76347" w:rsidRDefault="007A4071" w:rsidP="005D1D3A">
            <w:pPr>
              <w:jc w:val="both"/>
              <w:rPr>
                <w:rFonts w:ascii="Times New Roman" w:hAnsi="Times New Roman" w:cs="Times New Roman"/>
              </w:rPr>
            </w:pPr>
            <w:r>
              <w:rPr>
                <w:rFonts w:ascii="Times New Roman" w:hAnsi="Times New Roman" w:cs="Times New Roman"/>
              </w:rPr>
              <w:t>- prowadzenie różnych form rehabilitacji</w:t>
            </w:r>
            <w:r w:rsidR="00ED234E">
              <w:rPr>
                <w:rFonts w:ascii="Times New Roman" w:hAnsi="Times New Roman" w:cs="Times New Roman"/>
              </w:rPr>
              <w:t>, terapii psychologicznej i pedagogicznej na rzecz osób niepełnosprawnych.</w:t>
            </w:r>
          </w:p>
        </w:tc>
      </w:tr>
      <w:tr w:rsidR="00C76347" w:rsidTr="00C76347">
        <w:tc>
          <w:tcPr>
            <w:tcW w:w="9212" w:type="dxa"/>
          </w:tcPr>
          <w:p w:rsidR="002B41FD" w:rsidRDefault="00D53A90" w:rsidP="00D53A90">
            <w:pPr>
              <w:pStyle w:val="Akapitzlist"/>
              <w:numPr>
                <w:ilvl w:val="0"/>
                <w:numId w:val="21"/>
              </w:numPr>
              <w:jc w:val="both"/>
              <w:rPr>
                <w:rFonts w:ascii="Times New Roman" w:hAnsi="Times New Roman" w:cs="Times New Roman"/>
              </w:rPr>
            </w:pPr>
            <w:r>
              <w:rPr>
                <w:rFonts w:ascii="Times New Roman" w:hAnsi="Times New Roman" w:cs="Times New Roman"/>
              </w:rPr>
              <w:t xml:space="preserve">Odbiorcy zadania: </w:t>
            </w:r>
          </w:p>
          <w:p w:rsidR="00C76347" w:rsidRDefault="002B41FD" w:rsidP="002B41FD">
            <w:pPr>
              <w:ind w:left="360"/>
              <w:jc w:val="both"/>
              <w:rPr>
                <w:rFonts w:ascii="Times New Roman" w:hAnsi="Times New Roman" w:cs="Times New Roman"/>
              </w:rPr>
            </w:pPr>
            <w:r>
              <w:rPr>
                <w:rFonts w:ascii="Times New Roman" w:hAnsi="Times New Roman" w:cs="Times New Roman"/>
              </w:rPr>
              <w:t xml:space="preserve">- zakresu ochrony i promocji zdrowia: </w:t>
            </w:r>
            <w:r w:rsidR="00D53A90" w:rsidRPr="002B41FD">
              <w:rPr>
                <w:rFonts w:ascii="Times New Roman" w:hAnsi="Times New Roman" w:cs="Times New Roman"/>
              </w:rPr>
              <w:t>mieszkańcy Powiatu Świdwińskiego</w:t>
            </w:r>
            <w:r>
              <w:rPr>
                <w:rFonts w:ascii="Times New Roman" w:hAnsi="Times New Roman" w:cs="Times New Roman"/>
              </w:rPr>
              <w:t>,</w:t>
            </w:r>
          </w:p>
          <w:p w:rsidR="002B41FD" w:rsidRPr="002B41FD" w:rsidRDefault="002B41FD" w:rsidP="005D1D3A">
            <w:pPr>
              <w:ind w:left="360"/>
              <w:jc w:val="both"/>
              <w:rPr>
                <w:rFonts w:ascii="Times New Roman" w:hAnsi="Times New Roman" w:cs="Times New Roman"/>
              </w:rPr>
            </w:pPr>
            <w:r>
              <w:rPr>
                <w:rFonts w:ascii="Times New Roman" w:hAnsi="Times New Roman" w:cs="Times New Roman"/>
              </w:rPr>
              <w:t>- zakresu działalności na rzecz osób niepełnosprawnych: mieszkańcy Powiatu Świdwińskiego posiadający orzeczenie o niepełnosprawności</w:t>
            </w:r>
            <w:r w:rsidR="00AB4B63">
              <w:rPr>
                <w:rFonts w:ascii="Times New Roman" w:hAnsi="Times New Roman" w:cs="Times New Roman"/>
              </w:rPr>
              <w:t xml:space="preserve">. </w:t>
            </w:r>
          </w:p>
        </w:tc>
      </w:tr>
      <w:tr w:rsidR="00C76347" w:rsidTr="00C76347">
        <w:tc>
          <w:tcPr>
            <w:tcW w:w="9212" w:type="dxa"/>
          </w:tcPr>
          <w:p w:rsidR="00C76347" w:rsidRPr="00D53A90" w:rsidRDefault="00D53A90" w:rsidP="00146FE1">
            <w:pPr>
              <w:pStyle w:val="Akapitzlist"/>
              <w:numPr>
                <w:ilvl w:val="0"/>
                <w:numId w:val="21"/>
              </w:numPr>
              <w:jc w:val="both"/>
              <w:rPr>
                <w:rFonts w:ascii="Times New Roman" w:hAnsi="Times New Roman" w:cs="Times New Roman"/>
              </w:rPr>
            </w:pPr>
            <w:r>
              <w:rPr>
                <w:rFonts w:ascii="Times New Roman" w:hAnsi="Times New Roman" w:cs="Times New Roman"/>
              </w:rPr>
              <w:lastRenderedPageBreak/>
              <w:t xml:space="preserve">Zadanie powinno być wykonane w sposób efektywny, oszczędny, terminowy. </w:t>
            </w:r>
            <w:r w:rsidR="00146FE1">
              <w:rPr>
                <w:rFonts w:ascii="Times New Roman" w:hAnsi="Times New Roman" w:cs="Times New Roman"/>
              </w:rPr>
              <w:t xml:space="preserve">Z uwagi na obowiązujący na terenie RP stan epidemii – oferent zobowiązany jest </w:t>
            </w:r>
            <w:r>
              <w:rPr>
                <w:rFonts w:ascii="Times New Roman" w:hAnsi="Times New Roman" w:cs="Times New Roman"/>
              </w:rPr>
              <w:t>do przestrzegania obowiązujących ograniczeń, nakazów</w:t>
            </w:r>
            <w:r w:rsidR="00146FE1">
              <w:rPr>
                <w:rFonts w:ascii="Times New Roman" w:hAnsi="Times New Roman" w:cs="Times New Roman"/>
              </w:rPr>
              <w:t xml:space="preserve"> i dostosować realizację zadania do przedmiotowych uwarunkowań. </w:t>
            </w:r>
          </w:p>
        </w:tc>
      </w:tr>
      <w:tr w:rsidR="00C76347" w:rsidTr="00C76347">
        <w:tc>
          <w:tcPr>
            <w:tcW w:w="9212" w:type="dxa"/>
          </w:tcPr>
          <w:p w:rsidR="00C76347" w:rsidRPr="0082625B" w:rsidRDefault="0082625B" w:rsidP="0082625B">
            <w:pPr>
              <w:pStyle w:val="Akapitzlist"/>
              <w:numPr>
                <w:ilvl w:val="0"/>
                <w:numId w:val="21"/>
              </w:numPr>
              <w:jc w:val="both"/>
              <w:rPr>
                <w:rFonts w:ascii="Times New Roman" w:hAnsi="Times New Roman" w:cs="Times New Roman"/>
              </w:rPr>
            </w:pPr>
            <w:r>
              <w:rPr>
                <w:rFonts w:ascii="Times New Roman" w:hAnsi="Times New Roman" w:cs="Times New Roman"/>
              </w:rPr>
              <w:t xml:space="preserve">Ograniczenia liczby składanych ofert: w ramach przedmiotowego rodzaju zadania oferent może złożyć jedną ofertę. W przypadku złożenia przez oferenta większej ilość ofert na ten sam rodzaj zadania, wszystkie oferty odpadną z przyczyn formalnych. </w:t>
            </w:r>
            <w:r w:rsidR="002724A8">
              <w:rPr>
                <w:rFonts w:ascii="Times New Roman" w:hAnsi="Times New Roman" w:cs="Times New Roman"/>
              </w:rPr>
              <w:t>Oferent może złożyć maksymalnie dwie oferty w ramach różnych rodzajów zadań</w:t>
            </w:r>
            <w:r w:rsidR="006E1F24">
              <w:rPr>
                <w:rFonts w:ascii="Times New Roman" w:hAnsi="Times New Roman" w:cs="Times New Roman"/>
              </w:rPr>
              <w:t xml:space="preserve"> (oferty muszą być wówczas złożone na oddzielnych formularzach). </w:t>
            </w:r>
          </w:p>
        </w:tc>
      </w:tr>
      <w:tr w:rsidR="00C76347" w:rsidTr="00C76347">
        <w:tc>
          <w:tcPr>
            <w:tcW w:w="9212" w:type="dxa"/>
          </w:tcPr>
          <w:p w:rsidR="005D16F3" w:rsidRDefault="0082625B" w:rsidP="0082625B">
            <w:pPr>
              <w:pStyle w:val="Akapitzlist"/>
              <w:numPr>
                <w:ilvl w:val="0"/>
                <w:numId w:val="21"/>
              </w:numPr>
              <w:jc w:val="both"/>
              <w:rPr>
                <w:rFonts w:ascii="Times New Roman" w:hAnsi="Times New Roman" w:cs="Times New Roman"/>
              </w:rPr>
            </w:pPr>
            <w:r>
              <w:rPr>
                <w:rFonts w:ascii="Times New Roman" w:hAnsi="Times New Roman" w:cs="Times New Roman"/>
              </w:rPr>
              <w:t xml:space="preserve">Ograniczenie co do wnioskowanej kwoty dotacji: kwota wnioskowanej dotacji nie może przekroczyć kwoty </w:t>
            </w:r>
            <w:r w:rsidR="005D16F3">
              <w:rPr>
                <w:rFonts w:ascii="Times New Roman" w:hAnsi="Times New Roman" w:cs="Times New Roman"/>
              </w:rPr>
              <w:t>:</w:t>
            </w:r>
          </w:p>
          <w:p w:rsidR="00C76347" w:rsidRDefault="005D16F3" w:rsidP="005D16F3">
            <w:pPr>
              <w:pStyle w:val="Akapitzlist"/>
              <w:jc w:val="both"/>
              <w:rPr>
                <w:rFonts w:ascii="Times New Roman" w:hAnsi="Times New Roman" w:cs="Times New Roman"/>
              </w:rPr>
            </w:pPr>
            <w:r>
              <w:rPr>
                <w:rFonts w:ascii="Times New Roman" w:hAnsi="Times New Roman" w:cs="Times New Roman"/>
              </w:rPr>
              <w:t xml:space="preserve">- </w:t>
            </w:r>
            <w:r w:rsidR="005D1D3A">
              <w:rPr>
                <w:rFonts w:ascii="Times New Roman" w:hAnsi="Times New Roman" w:cs="Times New Roman"/>
              </w:rPr>
              <w:t>13</w:t>
            </w:r>
            <w:r w:rsidR="0082625B">
              <w:rPr>
                <w:rFonts w:ascii="Times New Roman" w:hAnsi="Times New Roman" w:cs="Times New Roman"/>
              </w:rPr>
              <w:t>.000 złotych</w:t>
            </w:r>
            <w:r>
              <w:rPr>
                <w:rFonts w:ascii="Times New Roman" w:hAnsi="Times New Roman" w:cs="Times New Roman"/>
              </w:rPr>
              <w:t xml:space="preserve"> w przypadku realizacji zadania z zakresu ochrony i promocji zdrowia,</w:t>
            </w:r>
          </w:p>
          <w:p w:rsidR="005D16F3" w:rsidRPr="005D1D3A" w:rsidRDefault="005D16F3" w:rsidP="005D1D3A">
            <w:pPr>
              <w:pStyle w:val="Akapitzlist"/>
              <w:jc w:val="both"/>
              <w:rPr>
                <w:rFonts w:ascii="Times New Roman" w:hAnsi="Times New Roman" w:cs="Times New Roman"/>
              </w:rPr>
            </w:pPr>
            <w:r>
              <w:rPr>
                <w:rFonts w:ascii="Times New Roman" w:hAnsi="Times New Roman" w:cs="Times New Roman"/>
              </w:rPr>
              <w:t>- 1</w:t>
            </w:r>
            <w:r w:rsidR="005D1D3A">
              <w:rPr>
                <w:rFonts w:ascii="Times New Roman" w:hAnsi="Times New Roman" w:cs="Times New Roman"/>
              </w:rPr>
              <w:t>3</w:t>
            </w:r>
            <w:r>
              <w:rPr>
                <w:rFonts w:ascii="Times New Roman" w:hAnsi="Times New Roman" w:cs="Times New Roman"/>
              </w:rPr>
              <w:t>.000 złotych w przypadku realizacji zadania z zakresu działalności na rzecz osób niepełnosprawnych</w:t>
            </w:r>
            <w:r w:rsidR="005D1D3A">
              <w:rPr>
                <w:rFonts w:ascii="Times New Roman" w:hAnsi="Times New Roman" w:cs="Times New Roman"/>
              </w:rPr>
              <w:t>.</w:t>
            </w:r>
          </w:p>
        </w:tc>
      </w:tr>
      <w:tr w:rsidR="0082625B" w:rsidTr="00C76347">
        <w:tc>
          <w:tcPr>
            <w:tcW w:w="9212" w:type="dxa"/>
          </w:tcPr>
          <w:p w:rsidR="0082625B" w:rsidRDefault="00216D12" w:rsidP="00216D12">
            <w:pPr>
              <w:pStyle w:val="Akapitzlist"/>
              <w:numPr>
                <w:ilvl w:val="0"/>
                <w:numId w:val="21"/>
              </w:numPr>
              <w:jc w:val="both"/>
              <w:rPr>
                <w:rFonts w:ascii="Times New Roman" w:hAnsi="Times New Roman" w:cs="Times New Roman"/>
              </w:rPr>
            </w:pPr>
            <w:r>
              <w:rPr>
                <w:rFonts w:ascii="Times New Roman" w:hAnsi="Times New Roman" w:cs="Times New Roman"/>
              </w:rPr>
              <w:t>Katalog kosztów kwalifikowan</w:t>
            </w:r>
            <w:r w:rsidR="00A33B51">
              <w:rPr>
                <w:rFonts w:ascii="Times New Roman" w:hAnsi="Times New Roman" w:cs="Times New Roman"/>
              </w:rPr>
              <w:t>ych w ramach udzielonej dotacji m.in.:</w:t>
            </w:r>
          </w:p>
          <w:p w:rsidR="00216D12" w:rsidRDefault="00216D12" w:rsidP="00216D12">
            <w:pPr>
              <w:pStyle w:val="Akapitzlist"/>
              <w:jc w:val="both"/>
              <w:rPr>
                <w:rFonts w:ascii="Times New Roman" w:hAnsi="Times New Roman" w:cs="Times New Roman"/>
              </w:rPr>
            </w:pPr>
            <w:r>
              <w:rPr>
                <w:rFonts w:ascii="Times New Roman" w:hAnsi="Times New Roman" w:cs="Times New Roman"/>
              </w:rPr>
              <w:t>- wynagrodzenie kadry bezpośrednio zaangażowanej w realizację zadania,</w:t>
            </w:r>
          </w:p>
          <w:p w:rsidR="00216D12" w:rsidRDefault="00216D12" w:rsidP="00216D12">
            <w:pPr>
              <w:pStyle w:val="Akapitzlist"/>
              <w:jc w:val="both"/>
              <w:rPr>
                <w:rFonts w:ascii="Times New Roman" w:hAnsi="Times New Roman" w:cs="Times New Roman"/>
              </w:rPr>
            </w:pPr>
            <w:r>
              <w:rPr>
                <w:rFonts w:ascii="Times New Roman" w:hAnsi="Times New Roman" w:cs="Times New Roman"/>
              </w:rPr>
              <w:t xml:space="preserve">- </w:t>
            </w:r>
            <w:r w:rsidR="005D16F3">
              <w:rPr>
                <w:rFonts w:ascii="Times New Roman" w:hAnsi="Times New Roman" w:cs="Times New Roman"/>
              </w:rPr>
              <w:t>wynajem sali/pomieszczeń/obiektów sportowych,</w:t>
            </w:r>
          </w:p>
          <w:p w:rsidR="005D16F3" w:rsidRDefault="005D16F3" w:rsidP="00216D12">
            <w:pPr>
              <w:pStyle w:val="Akapitzlist"/>
              <w:jc w:val="both"/>
              <w:rPr>
                <w:rFonts w:ascii="Times New Roman" w:hAnsi="Times New Roman" w:cs="Times New Roman"/>
              </w:rPr>
            </w:pPr>
            <w:r>
              <w:rPr>
                <w:rFonts w:ascii="Times New Roman" w:hAnsi="Times New Roman" w:cs="Times New Roman"/>
              </w:rPr>
              <w:t>- zakup lub wykonanie materiałów promocyjnych i informacyjnych,</w:t>
            </w:r>
          </w:p>
          <w:p w:rsidR="005D16F3" w:rsidRDefault="005D16F3" w:rsidP="00216D12">
            <w:pPr>
              <w:pStyle w:val="Akapitzlist"/>
              <w:jc w:val="both"/>
              <w:rPr>
                <w:rFonts w:ascii="Times New Roman" w:hAnsi="Times New Roman" w:cs="Times New Roman"/>
              </w:rPr>
            </w:pPr>
            <w:r>
              <w:rPr>
                <w:rFonts w:ascii="Times New Roman" w:hAnsi="Times New Roman" w:cs="Times New Roman"/>
              </w:rPr>
              <w:t>- zakup materiałów i pomocy niezbędnych do realizacji działań wskazanych w ofercie,</w:t>
            </w:r>
          </w:p>
          <w:p w:rsidR="005D16F3" w:rsidRDefault="005D16F3" w:rsidP="00216D12">
            <w:pPr>
              <w:pStyle w:val="Akapitzlist"/>
              <w:jc w:val="both"/>
              <w:rPr>
                <w:rFonts w:ascii="Times New Roman" w:hAnsi="Times New Roman" w:cs="Times New Roman"/>
              </w:rPr>
            </w:pPr>
            <w:r>
              <w:rPr>
                <w:rFonts w:ascii="Times New Roman" w:hAnsi="Times New Roman" w:cs="Times New Roman"/>
              </w:rPr>
              <w:t>- wyżywienie uczestników podczas wydarzenia,</w:t>
            </w:r>
          </w:p>
          <w:p w:rsidR="005D16F3" w:rsidRDefault="005D16F3" w:rsidP="00216D12">
            <w:pPr>
              <w:pStyle w:val="Akapitzlist"/>
              <w:jc w:val="both"/>
              <w:rPr>
                <w:rFonts w:ascii="Times New Roman" w:hAnsi="Times New Roman" w:cs="Times New Roman"/>
              </w:rPr>
            </w:pPr>
            <w:r>
              <w:rPr>
                <w:rFonts w:ascii="Times New Roman" w:hAnsi="Times New Roman" w:cs="Times New Roman"/>
              </w:rPr>
              <w:t>- t</w:t>
            </w:r>
            <w:r w:rsidR="00A33B51">
              <w:rPr>
                <w:rFonts w:ascii="Times New Roman" w:hAnsi="Times New Roman" w:cs="Times New Roman"/>
              </w:rPr>
              <w:t xml:space="preserve">ransport (zakup usługi lub </w:t>
            </w:r>
            <w:proofErr w:type="spellStart"/>
            <w:r w:rsidR="00A33B51">
              <w:rPr>
                <w:rFonts w:ascii="Times New Roman" w:hAnsi="Times New Roman" w:cs="Times New Roman"/>
              </w:rPr>
              <w:t>kilo</w:t>
            </w:r>
            <w:r>
              <w:rPr>
                <w:rFonts w:ascii="Times New Roman" w:hAnsi="Times New Roman" w:cs="Times New Roman"/>
              </w:rPr>
              <w:t>metrówka</w:t>
            </w:r>
            <w:proofErr w:type="spellEnd"/>
            <w:r>
              <w:rPr>
                <w:rFonts w:ascii="Times New Roman" w:hAnsi="Times New Roman" w:cs="Times New Roman"/>
              </w:rPr>
              <w:t>, nie dotyczy zwrotu kosztów dla uczestników zadania),</w:t>
            </w:r>
          </w:p>
          <w:p w:rsidR="005D16F3" w:rsidRDefault="005D16F3" w:rsidP="00216D12">
            <w:pPr>
              <w:pStyle w:val="Akapitzlist"/>
              <w:jc w:val="both"/>
              <w:rPr>
                <w:rFonts w:ascii="Times New Roman" w:hAnsi="Times New Roman" w:cs="Times New Roman"/>
              </w:rPr>
            </w:pPr>
            <w:r>
              <w:rPr>
                <w:rFonts w:ascii="Times New Roman" w:hAnsi="Times New Roman" w:cs="Times New Roman"/>
              </w:rPr>
              <w:t>- koszty administracyjno-biurowe (np. koszty przesyłek pocztowych, papier, tusz, toner)</w:t>
            </w:r>
          </w:p>
          <w:p w:rsidR="005D16F3" w:rsidRPr="005D16F3" w:rsidRDefault="005D16F3" w:rsidP="005D16F3">
            <w:pPr>
              <w:pStyle w:val="Akapitzlist"/>
              <w:jc w:val="both"/>
              <w:rPr>
                <w:rFonts w:ascii="Times New Roman" w:hAnsi="Times New Roman" w:cs="Times New Roman"/>
              </w:rPr>
            </w:pPr>
            <w:r>
              <w:rPr>
                <w:rFonts w:ascii="Times New Roman" w:hAnsi="Times New Roman" w:cs="Times New Roman"/>
              </w:rPr>
              <w:t xml:space="preserve">- obsługa finansowo-księgowa. </w:t>
            </w:r>
          </w:p>
        </w:tc>
      </w:tr>
      <w:tr w:rsidR="0082625B" w:rsidTr="00C76347">
        <w:tc>
          <w:tcPr>
            <w:tcW w:w="9212" w:type="dxa"/>
          </w:tcPr>
          <w:p w:rsidR="0082625B" w:rsidRDefault="007E5E41" w:rsidP="005D16F3">
            <w:pPr>
              <w:pStyle w:val="Akapitzlist"/>
              <w:numPr>
                <w:ilvl w:val="0"/>
                <w:numId w:val="21"/>
              </w:numPr>
              <w:tabs>
                <w:tab w:val="left" w:pos="5175"/>
              </w:tabs>
              <w:jc w:val="both"/>
              <w:rPr>
                <w:rFonts w:ascii="Times New Roman" w:hAnsi="Times New Roman" w:cs="Times New Roman"/>
                <w:b/>
              </w:rPr>
            </w:pPr>
            <w:r w:rsidRPr="007E5E41">
              <w:rPr>
                <w:rFonts w:ascii="Times New Roman" w:hAnsi="Times New Roman" w:cs="Times New Roman"/>
                <w:b/>
              </w:rPr>
              <w:t xml:space="preserve">Organizacja pozarządowa realizując zadania finansowane ze środków publicznych, zobowiązana jest stosować się do zasad związanych z zapewnieniem dostępności osobom ze szczególnymi potrzebami, wynikającymi z ustawy z dnia 19 lipca 2019 r. </w:t>
            </w:r>
            <w:r>
              <w:rPr>
                <w:rFonts w:ascii="Times New Roman" w:hAnsi="Times New Roman" w:cs="Times New Roman"/>
                <w:b/>
              </w:rPr>
              <w:t xml:space="preserve">                     </w:t>
            </w:r>
            <w:r w:rsidRPr="007E5E41">
              <w:rPr>
                <w:rFonts w:ascii="Times New Roman" w:hAnsi="Times New Roman" w:cs="Times New Roman"/>
                <w:b/>
              </w:rPr>
              <w:t xml:space="preserve">o zapewnieniu dostępności osobom ze szczególnymi potrzebami. </w:t>
            </w:r>
          </w:p>
          <w:p w:rsidR="007E5E41" w:rsidRDefault="007E5E41" w:rsidP="007E5E41">
            <w:pPr>
              <w:pStyle w:val="Akapitzlist"/>
              <w:tabs>
                <w:tab w:val="left" w:pos="5175"/>
              </w:tabs>
              <w:jc w:val="both"/>
              <w:rPr>
                <w:rFonts w:ascii="Times New Roman" w:hAnsi="Times New Roman" w:cs="Times New Roman"/>
                <w:b/>
              </w:rPr>
            </w:pPr>
          </w:p>
          <w:p w:rsidR="007E5E41" w:rsidRDefault="007E5E41" w:rsidP="007E5E41">
            <w:pPr>
              <w:pStyle w:val="Akapitzlist"/>
              <w:tabs>
                <w:tab w:val="left" w:pos="5175"/>
              </w:tabs>
              <w:jc w:val="both"/>
              <w:rPr>
                <w:rFonts w:ascii="Times New Roman" w:hAnsi="Times New Roman" w:cs="Times New Roman"/>
              </w:rPr>
            </w:pPr>
            <w:r w:rsidRPr="007E5E41">
              <w:rPr>
                <w:rFonts w:ascii="Times New Roman" w:hAnsi="Times New Roman" w:cs="Times New Roman"/>
              </w:rPr>
              <w:t xml:space="preserve">Dostępność musi być zapewniona co najmniej w zakresie minimalnych wymagań określonych w art. 6 ww. ustawy. Obowiązek </w:t>
            </w:r>
            <w:r>
              <w:rPr>
                <w:rFonts w:ascii="Times New Roman" w:hAnsi="Times New Roman" w:cs="Times New Roman"/>
              </w:rPr>
              <w:t>zapewnienia dostępności dotyczy proponowanego do realizacji zadania przedstawionego w ofercie składanej w ramach przedmiotowego konkursu.</w:t>
            </w:r>
          </w:p>
          <w:p w:rsidR="007E5E41" w:rsidRDefault="002D4DF8" w:rsidP="007E5E41">
            <w:pPr>
              <w:pStyle w:val="Akapitzlist"/>
              <w:tabs>
                <w:tab w:val="left" w:pos="5175"/>
              </w:tabs>
              <w:jc w:val="both"/>
              <w:rPr>
                <w:rFonts w:ascii="Times New Roman" w:hAnsi="Times New Roman" w:cs="Times New Roman"/>
              </w:rPr>
            </w:pPr>
            <w:r>
              <w:rPr>
                <w:rFonts w:ascii="Times New Roman" w:hAnsi="Times New Roman" w:cs="Times New Roman"/>
              </w:rPr>
              <w:t xml:space="preserve">W sytuacji braku obiektywnych możliwości zapewnienia dostępności wynikających </w:t>
            </w:r>
            <w:r w:rsidR="007345FB">
              <w:rPr>
                <w:rFonts w:ascii="Times New Roman" w:hAnsi="Times New Roman" w:cs="Times New Roman"/>
              </w:rPr>
              <w:t xml:space="preserve">           np. </w:t>
            </w:r>
            <w:r>
              <w:rPr>
                <w:rFonts w:ascii="Times New Roman" w:hAnsi="Times New Roman" w:cs="Times New Roman"/>
              </w:rPr>
              <w:t xml:space="preserve">z powodów technicznych, obligatoryjnym staje się zapewnienie odbiorcom realizowanych zadań ze szczególnymi potrzebami dostępu alternatywnego. </w:t>
            </w:r>
          </w:p>
          <w:p w:rsidR="002D4DF8" w:rsidRPr="002D4DF8" w:rsidRDefault="002D4DF8" w:rsidP="002D4DF8">
            <w:pPr>
              <w:pStyle w:val="Akapitzlist"/>
              <w:tabs>
                <w:tab w:val="left" w:pos="5175"/>
              </w:tabs>
              <w:jc w:val="both"/>
              <w:rPr>
                <w:rFonts w:ascii="Times New Roman" w:hAnsi="Times New Roman" w:cs="Times New Roman"/>
              </w:rPr>
            </w:pPr>
            <w:r w:rsidRPr="002D4DF8">
              <w:rPr>
                <w:rFonts w:ascii="Times New Roman" w:hAnsi="Times New Roman" w:cs="Times New Roman"/>
                <w:b/>
              </w:rPr>
              <w:t>W związku z powyższym wymagane jest wskazanie w składanej ofercie realizacji zadania publicznego, w jaki sposób zapewniona będzie realizacja wymagań z art. 6 ww. ustawy – adekwatnych do realizacji danego zadania</w:t>
            </w:r>
            <w:r>
              <w:rPr>
                <w:rFonts w:ascii="Times New Roman" w:hAnsi="Times New Roman" w:cs="Times New Roman"/>
              </w:rPr>
              <w:t xml:space="preserve">. </w:t>
            </w:r>
            <w:r w:rsidRPr="002D4DF8">
              <w:rPr>
                <w:rFonts w:ascii="Times New Roman" w:hAnsi="Times New Roman" w:cs="Times New Roman"/>
                <w:b/>
              </w:rPr>
              <w:t>Informacje te oferent powinien wskazać w sekcji VI oferty – Inne działania mogące mieć znaczenie przy ocenie oferty</w:t>
            </w:r>
            <w:r>
              <w:rPr>
                <w:rFonts w:ascii="Times New Roman" w:hAnsi="Times New Roman" w:cs="Times New Roman"/>
              </w:rPr>
              <w:t xml:space="preserve">. </w:t>
            </w:r>
          </w:p>
          <w:p w:rsidR="002D4DF8" w:rsidRPr="007E5E41" w:rsidRDefault="002D4DF8" w:rsidP="007E5E41">
            <w:pPr>
              <w:pStyle w:val="Akapitzlist"/>
              <w:tabs>
                <w:tab w:val="left" w:pos="5175"/>
              </w:tabs>
              <w:jc w:val="both"/>
              <w:rPr>
                <w:rFonts w:ascii="Times New Roman" w:hAnsi="Times New Roman" w:cs="Times New Roman"/>
              </w:rPr>
            </w:pPr>
            <w:r>
              <w:rPr>
                <w:rFonts w:ascii="Times New Roman" w:hAnsi="Times New Roman" w:cs="Times New Roman"/>
              </w:rPr>
              <w:t xml:space="preserve">W przypadku konieczności zastosowania dostępu alternatywnego, należy go szczegółowo opisać oraz uzasadnić zastosowane rozwiązanie. </w:t>
            </w:r>
          </w:p>
        </w:tc>
      </w:tr>
      <w:tr w:rsidR="00AB4B63" w:rsidRPr="00AB4B63" w:rsidTr="00AB4B63">
        <w:trPr>
          <w:trHeight w:val="505"/>
        </w:trPr>
        <w:tc>
          <w:tcPr>
            <w:tcW w:w="9212" w:type="dxa"/>
          </w:tcPr>
          <w:p w:rsidR="00753839" w:rsidRDefault="00AB4B63" w:rsidP="00AB4B63">
            <w:pPr>
              <w:pStyle w:val="Akapitzlist"/>
              <w:numPr>
                <w:ilvl w:val="0"/>
                <w:numId w:val="21"/>
              </w:numPr>
              <w:tabs>
                <w:tab w:val="left" w:pos="5175"/>
              </w:tabs>
              <w:jc w:val="both"/>
              <w:rPr>
                <w:rFonts w:ascii="Times New Roman" w:hAnsi="Times New Roman" w:cs="Times New Roman"/>
                <w:b/>
              </w:rPr>
            </w:pPr>
            <w:r w:rsidRPr="00AB4B63">
              <w:rPr>
                <w:rFonts w:ascii="Times New Roman" w:hAnsi="Times New Roman" w:cs="Times New Roman"/>
                <w:b/>
              </w:rPr>
              <w:t>Wymagane jest wypełnieni</w:t>
            </w:r>
            <w:r w:rsidR="00CD0038">
              <w:rPr>
                <w:rFonts w:ascii="Times New Roman" w:hAnsi="Times New Roman" w:cs="Times New Roman"/>
                <w:b/>
              </w:rPr>
              <w:t>e przez Oferenta punktu III. 6</w:t>
            </w:r>
            <w:r w:rsidRPr="00AB4B63">
              <w:rPr>
                <w:rFonts w:ascii="Times New Roman" w:hAnsi="Times New Roman" w:cs="Times New Roman"/>
                <w:b/>
              </w:rPr>
              <w:t xml:space="preserve"> ofert</w:t>
            </w:r>
            <w:r w:rsidR="00753839">
              <w:rPr>
                <w:rFonts w:ascii="Times New Roman" w:hAnsi="Times New Roman" w:cs="Times New Roman"/>
                <w:b/>
              </w:rPr>
              <w:t>y (Dodatkowe informacje dotyczące rezultatów realizacji zadania publicznego</w:t>
            </w:r>
            <w:r w:rsidR="00CD0038">
              <w:rPr>
                <w:rFonts w:ascii="Times New Roman" w:hAnsi="Times New Roman" w:cs="Times New Roman"/>
                <w:b/>
              </w:rPr>
              <w:t>).</w:t>
            </w:r>
            <w:r w:rsidRPr="00AB4B63">
              <w:rPr>
                <w:rFonts w:ascii="Times New Roman" w:hAnsi="Times New Roman" w:cs="Times New Roman"/>
                <w:b/>
              </w:rPr>
              <w:t xml:space="preserve"> </w:t>
            </w:r>
            <w:r w:rsidRPr="00AB4B63">
              <w:rPr>
                <w:rFonts w:ascii="Times New Roman" w:hAnsi="Times New Roman" w:cs="Times New Roman"/>
              </w:rPr>
              <w:t xml:space="preserve">Należy określić rezultaty, sposób ich monitorowania oraz źródła. Wybór wskaźników musi być powiązany </w:t>
            </w:r>
            <w:r>
              <w:rPr>
                <w:rFonts w:ascii="Times New Roman" w:hAnsi="Times New Roman" w:cs="Times New Roman"/>
              </w:rPr>
              <w:t xml:space="preserve">z rodzajem realizowanego zadania – w tym planowanymi działaniami podejmowanymi w trakcie jego realizacji. </w:t>
            </w:r>
            <w:r w:rsidRPr="00AB4B63">
              <w:rPr>
                <w:rFonts w:ascii="Times New Roman" w:hAnsi="Times New Roman" w:cs="Times New Roman"/>
                <w:b/>
              </w:rPr>
              <w:t>Wskaźniki muszą być powiązane z konkretnymi problemami, prosto skonstruowane, możliwe do pomiaru przy użyciu odpowiednich narzędzi</w:t>
            </w:r>
            <w:r w:rsidR="00753839">
              <w:rPr>
                <w:rFonts w:ascii="Times New Roman" w:hAnsi="Times New Roman" w:cs="Times New Roman"/>
                <w:b/>
              </w:rPr>
              <w:t xml:space="preserve"> np.:</w:t>
            </w:r>
          </w:p>
          <w:p w:rsidR="00753839" w:rsidRDefault="00753839" w:rsidP="00753839">
            <w:pPr>
              <w:pStyle w:val="Akapitzlist"/>
              <w:tabs>
                <w:tab w:val="left" w:pos="5175"/>
              </w:tabs>
              <w:jc w:val="both"/>
              <w:rPr>
                <w:rFonts w:ascii="Times New Roman" w:hAnsi="Times New Roman" w:cs="Times New Roman"/>
              </w:rPr>
            </w:pPr>
            <w:r>
              <w:rPr>
                <w:rFonts w:ascii="Times New Roman" w:hAnsi="Times New Roman" w:cs="Times New Roman"/>
              </w:rPr>
              <w:t>Rezultat – uczestnictwo w rehabilitacji</w:t>
            </w:r>
          </w:p>
          <w:p w:rsidR="00753839" w:rsidRDefault="00753839" w:rsidP="00753839">
            <w:pPr>
              <w:pStyle w:val="Akapitzlist"/>
              <w:tabs>
                <w:tab w:val="left" w:pos="5175"/>
              </w:tabs>
              <w:jc w:val="both"/>
              <w:rPr>
                <w:rFonts w:ascii="Times New Roman" w:hAnsi="Times New Roman" w:cs="Times New Roman"/>
              </w:rPr>
            </w:pPr>
            <w:r>
              <w:rPr>
                <w:rFonts w:ascii="Times New Roman" w:hAnsi="Times New Roman" w:cs="Times New Roman"/>
              </w:rPr>
              <w:t xml:space="preserve">Wskaźnik rezultatu – liczba osób z </w:t>
            </w:r>
            <w:proofErr w:type="spellStart"/>
            <w:r>
              <w:rPr>
                <w:rFonts w:ascii="Times New Roman" w:hAnsi="Times New Roman" w:cs="Times New Roman"/>
              </w:rPr>
              <w:t>niepełnosprawnościami</w:t>
            </w:r>
            <w:proofErr w:type="spellEnd"/>
          </w:p>
          <w:p w:rsidR="00753839" w:rsidRDefault="00753839" w:rsidP="00753839">
            <w:pPr>
              <w:pStyle w:val="Akapitzlist"/>
              <w:tabs>
                <w:tab w:val="left" w:pos="5175"/>
              </w:tabs>
              <w:jc w:val="both"/>
              <w:rPr>
                <w:rFonts w:ascii="Times New Roman" w:hAnsi="Times New Roman" w:cs="Times New Roman"/>
              </w:rPr>
            </w:pPr>
            <w:r>
              <w:rPr>
                <w:rFonts w:ascii="Times New Roman" w:hAnsi="Times New Roman" w:cs="Times New Roman"/>
              </w:rPr>
              <w:t xml:space="preserve">Źródło potwierdzenia – lista obecności, wykaz zajęć </w:t>
            </w:r>
          </w:p>
          <w:p w:rsidR="00AB4B63" w:rsidRPr="00753839" w:rsidRDefault="00753839" w:rsidP="00753839">
            <w:pPr>
              <w:pStyle w:val="Akapitzlist"/>
              <w:tabs>
                <w:tab w:val="left" w:pos="5175"/>
              </w:tabs>
              <w:jc w:val="both"/>
              <w:rPr>
                <w:rFonts w:ascii="Times New Roman" w:hAnsi="Times New Roman" w:cs="Times New Roman"/>
              </w:rPr>
            </w:pPr>
            <w:r>
              <w:rPr>
                <w:rFonts w:ascii="Times New Roman" w:hAnsi="Times New Roman" w:cs="Times New Roman"/>
              </w:rPr>
              <w:t xml:space="preserve"> </w:t>
            </w:r>
            <w:r w:rsidRPr="00753839">
              <w:rPr>
                <w:rFonts w:ascii="Times New Roman" w:hAnsi="Times New Roman" w:cs="Times New Roman"/>
                <w:b/>
              </w:rPr>
              <w:t>UWAGA !</w:t>
            </w:r>
            <w:r>
              <w:rPr>
                <w:rFonts w:ascii="Times New Roman" w:hAnsi="Times New Roman" w:cs="Times New Roman"/>
              </w:rPr>
              <w:t xml:space="preserve"> </w:t>
            </w:r>
            <w:r w:rsidR="00AB4B63" w:rsidRPr="00753839">
              <w:rPr>
                <w:rFonts w:ascii="Times New Roman" w:hAnsi="Times New Roman" w:cs="Times New Roman"/>
                <w:b/>
              </w:rPr>
              <w:t>Oferent będzie rozliczany przez Zleceniodawcę z rezultatów zadania</w:t>
            </w:r>
            <w:r w:rsidR="00AB4B63" w:rsidRPr="00753839">
              <w:rPr>
                <w:rFonts w:ascii="Times New Roman" w:hAnsi="Times New Roman" w:cs="Times New Roman"/>
              </w:rPr>
              <w:t xml:space="preserve">. </w:t>
            </w:r>
            <w:r>
              <w:rPr>
                <w:rFonts w:ascii="Times New Roman" w:hAnsi="Times New Roman" w:cs="Times New Roman"/>
              </w:rPr>
              <w:t xml:space="preserve">Jeśli rezultaty nie zostaną spełnione, zadanie </w:t>
            </w:r>
            <w:proofErr w:type="spellStart"/>
            <w:r>
              <w:rPr>
                <w:rFonts w:ascii="Times New Roman" w:hAnsi="Times New Roman" w:cs="Times New Roman"/>
              </w:rPr>
              <w:t>publiczne</w:t>
            </w:r>
            <w:proofErr w:type="spellEnd"/>
            <w:r>
              <w:rPr>
                <w:rFonts w:ascii="Times New Roman" w:hAnsi="Times New Roman" w:cs="Times New Roman"/>
              </w:rPr>
              <w:t xml:space="preserve"> nie zostanie rozliczone. </w:t>
            </w:r>
          </w:p>
        </w:tc>
      </w:tr>
      <w:tr w:rsidR="00CD0038" w:rsidRPr="00AB4B63" w:rsidTr="006F7B7F">
        <w:trPr>
          <w:trHeight w:val="112"/>
        </w:trPr>
        <w:tc>
          <w:tcPr>
            <w:tcW w:w="9212" w:type="dxa"/>
          </w:tcPr>
          <w:p w:rsidR="00CD0038" w:rsidRPr="00753839" w:rsidRDefault="00CD0038" w:rsidP="00753839">
            <w:pPr>
              <w:tabs>
                <w:tab w:val="left" w:pos="5175"/>
              </w:tabs>
              <w:jc w:val="both"/>
              <w:rPr>
                <w:rFonts w:ascii="Times New Roman" w:hAnsi="Times New Roman" w:cs="Times New Roman"/>
                <w:b/>
              </w:rPr>
            </w:pPr>
          </w:p>
        </w:tc>
      </w:tr>
    </w:tbl>
    <w:p w:rsidR="00D5289E" w:rsidRDefault="00D5289E" w:rsidP="00D5289E">
      <w:pPr>
        <w:jc w:val="both"/>
        <w:rPr>
          <w:rFonts w:ascii="Times New Roman" w:hAnsi="Times New Roman" w:cs="Times New Roman"/>
          <w:b/>
        </w:rPr>
      </w:pPr>
    </w:p>
    <w:p w:rsidR="00F53EF4" w:rsidRPr="00F53EF4" w:rsidRDefault="00F53EF4" w:rsidP="00F53EF4">
      <w:pPr>
        <w:jc w:val="both"/>
        <w:outlineLvl w:val="0"/>
        <w:rPr>
          <w:rFonts w:ascii="Times New Roman" w:hAnsi="Times New Roman" w:cs="Times New Roman"/>
          <w:b/>
        </w:rPr>
      </w:pPr>
      <w:r>
        <w:rPr>
          <w:rFonts w:ascii="Times New Roman" w:hAnsi="Times New Roman" w:cs="Times New Roman"/>
          <w:b/>
        </w:rPr>
        <w:lastRenderedPageBreak/>
        <w:t xml:space="preserve">DZIAŁ II </w:t>
      </w:r>
      <w:r w:rsidRPr="00F53EF4">
        <w:rPr>
          <w:rFonts w:ascii="Times New Roman" w:hAnsi="Times New Roman" w:cs="Times New Roman"/>
          <w:b/>
        </w:rPr>
        <w:t>Podmioty uprawnione do złożenia oferty</w:t>
      </w:r>
    </w:p>
    <w:p w:rsidR="00F53EF4" w:rsidRPr="00F53EF4" w:rsidRDefault="00F53EF4" w:rsidP="00F53EF4">
      <w:pPr>
        <w:pStyle w:val="Tekstpodstawowy2"/>
        <w:numPr>
          <w:ilvl w:val="0"/>
          <w:numId w:val="5"/>
        </w:numPr>
        <w:tabs>
          <w:tab w:val="clear" w:pos="720"/>
          <w:tab w:val="num" w:pos="360"/>
        </w:tabs>
        <w:spacing w:after="0" w:line="240" w:lineRule="auto"/>
        <w:ind w:left="360"/>
        <w:jc w:val="both"/>
        <w:rPr>
          <w:sz w:val="22"/>
          <w:szCs w:val="22"/>
        </w:rPr>
      </w:pPr>
      <w:r w:rsidRPr="00F53EF4">
        <w:rPr>
          <w:sz w:val="22"/>
          <w:szCs w:val="22"/>
        </w:rPr>
        <w:t>Do złożenia oferty uprawnione są organizacje pozarządowe w rozumieniu ustawy z dnia 24 kwietnia 2003 roku o działalności pożytku publicznego i o wolontariacie</w:t>
      </w:r>
      <w:r w:rsidRPr="00F53EF4">
        <w:rPr>
          <w:sz w:val="22"/>
          <w:szCs w:val="22"/>
        </w:rPr>
        <w:br/>
        <w:t>(</w:t>
      </w:r>
      <w:proofErr w:type="spellStart"/>
      <w:r w:rsidRPr="00F53EF4">
        <w:rPr>
          <w:sz w:val="22"/>
          <w:szCs w:val="22"/>
        </w:rPr>
        <w:t>t.j</w:t>
      </w:r>
      <w:proofErr w:type="spellEnd"/>
      <w:r w:rsidRPr="00F53EF4">
        <w:rPr>
          <w:sz w:val="22"/>
          <w:szCs w:val="22"/>
        </w:rPr>
        <w:t xml:space="preserve">. Dz. U. z 2020 r., poz. 1057 z </w:t>
      </w:r>
      <w:proofErr w:type="spellStart"/>
      <w:r w:rsidRPr="00F53EF4">
        <w:rPr>
          <w:sz w:val="22"/>
          <w:szCs w:val="22"/>
        </w:rPr>
        <w:t>późn</w:t>
      </w:r>
      <w:proofErr w:type="spellEnd"/>
      <w:r w:rsidRPr="00F53EF4">
        <w:rPr>
          <w:sz w:val="22"/>
          <w:szCs w:val="22"/>
        </w:rPr>
        <w:t xml:space="preserve">. zm.) zwanej dalej „ustawą”,  oraz podmioty wymienione </w:t>
      </w:r>
      <w:r w:rsidR="00E83258">
        <w:rPr>
          <w:sz w:val="22"/>
          <w:szCs w:val="22"/>
        </w:rPr>
        <w:t xml:space="preserve">    </w:t>
      </w:r>
      <w:r w:rsidRPr="00F53EF4">
        <w:rPr>
          <w:sz w:val="22"/>
          <w:szCs w:val="22"/>
        </w:rPr>
        <w:t>w art. 3 ust. 3 ustawy – realizujące zad</w:t>
      </w:r>
      <w:r>
        <w:rPr>
          <w:sz w:val="22"/>
          <w:szCs w:val="22"/>
        </w:rPr>
        <w:t>ania statutowe w sferze ochrony</w:t>
      </w:r>
      <w:r w:rsidRPr="00F53EF4">
        <w:rPr>
          <w:sz w:val="22"/>
          <w:szCs w:val="22"/>
        </w:rPr>
        <w:t xml:space="preserve"> i promocji zdrowia, działalności na rzecz osób niepełnosprawnych. </w:t>
      </w:r>
    </w:p>
    <w:p w:rsidR="00F53EF4" w:rsidRPr="00F53EF4" w:rsidRDefault="00F53EF4" w:rsidP="00F53EF4">
      <w:pPr>
        <w:pStyle w:val="Tekstpodstawowy2"/>
        <w:numPr>
          <w:ilvl w:val="0"/>
          <w:numId w:val="5"/>
        </w:numPr>
        <w:tabs>
          <w:tab w:val="clear" w:pos="720"/>
          <w:tab w:val="num" w:pos="360"/>
        </w:tabs>
        <w:spacing w:after="0" w:line="240" w:lineRule="auto"/>
        <w:ind w:left="360"/>
        <w:jc w:val="both"/>
        <w:rPr>
          <w:color w:val="000000" w:themeColor="text1"/>
          <w:sz w:val="22"/>
          <w:szCs w:val="22"/>
        </w:rPr>
      </w:pPr>
      <w:r w:rsidRPr="00F53EF4">
        <w:rPr>
          <w:color w:val="000000" w:themeColor="text1"/>
          <w:sz w:val="22"/>
          <w:szCs w:val="22"/>
        </w:rPr>
        <w:t>Terenowe oddziały organizacji (nieposiadające osobowości prawnej) mogą złożyć ofertę wyłącznie za zgodą zarządu głównego organizacji (tj. na podstawie pełnomocnictwa rodzajowego udzielonego przez zarząd główny). Natomiast terenowe oddziały posiadające osobowość prawną mogą składać ofertę, niezależnie od zarządu głównego.</w:t>
      </w:r>
    </w:p>
    <w:p w:rsidR="00F53EF4" w:rsidRPr="00F53EF4" w:rsidRDefault="00F53EF4" w:rsidP="00F53EF4">
      <w:pPr>
        <w:pStyle w:val="Tekstpodstawowy2"/>
        <w:spacing w:after="0" w:line="240" w:lineRule="auto"/>
        <w:jc w:val="both"/>
        <w:rPr>
          <w:sz w:val="22"/>
          <w:szCs w:val="22"/>
        </w:rPr>
      </w:pPr>
    </w:p>
    <w:p w:rsidR="00F53EF4" w:rsidRPr="00F53EF4" w:rsidRDefault="00F53EF4" w:rsidP="00F53EF4">
      <w:pPr>
        <w:pStyle w:val="Tekstpodstawowy2"/>
        <w:spacing w:after="0" w:line="240" w:lineRule="auto"/>
        <w:jc w:val="both"/>
        <w:rPr>
          <w:sz w:val="22"/>
          <w:szCs w:val="22"/>
        </w:rPr>
      </w:pPr>
    </w:p>
    <w:p w:rsidR="00F53EF4" w:rsidRPr="00F53EF4" w:rsidRDefault="00F53EF4" w:rsidP="00F53EF4">
      <w:pPr>
        <w:pStyle w:val="Tekstpodstawowy2"/>
        <w:spacing w:after="0" w:line="240" w:lineRule="auto"/>
        <w:jc w:val="both"/>
        <w:rPr>
          <w:sz w:val="22"/>
          <w:szCs w:val="22"/>
        </w:rPr>
      </w:pPr>
      <w:r>
        <w:rPr>
          <w:b/>
          <w:sz w:val="22"/>
          <w:szCs w:val="22"/>
        </w:rPr>
        <w:t xml:space="preserve">Dział III </w:t>
      </w:r>
      <w:r w:rsidRPr="00F53EF4">
        <w:rPr>
          <w:b/>
          <w:sz w:val="22"/>
          <w:szCs w:val="22"/>
        </w:rPr>
        <w:t>Termin realizacji zadań publicznych</w:t>
      </w:r>
    </w:p>
    <w:p w:rsidR="00F53EF4" w:rsidRDefault="00F53EF4" w:rsidP="00F53EF4">
      <w:pPr>
        <w:spacing w:after="0" w:line="240" w:lineRule="auto"/>
        <w:jc w:val="both"/>
        <w:outlineLvl w:val="0"/>
        <w:rPr>
          <w:rFonts w:ascii="Times New Roman" w:hAnsi="Times New Roman" w:cs="Times New Roman"/>
          <w:sz w:val="24"/>
          <w:szCs w:val="24"/>
        </w:rPr>
      </w:pPr>
    </w:p>
    <w:p w:rsidR="00F53EF4" w:rsidRPr="00F53EF4" w:rsidRDefault="00F53EF4" w:rsidP="00F53EF4">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K</w:t>
      </w:r>
      <w:r w:rsidRPr="00F53EF4">
        <w:rPr>
          <w:rFonts w:ascii="Times New Roman" w:hAnsi="Times New Roman" w:cs="Times New Roman"/>
          <w:sz w:val="24"/>
          <w:szCs w:val="24"/>
        </w:rPr>
        <w:t xml:space="preserve">onkurs obejmuje oferty przedsięwzięć, których realizacja zawiera się w ramach czasowych nie wcześniej niż od dnia </w:t>
      </w:r>
      <w:r w:rsidRPr="00F53EF4">
        <w:rPr>
          <w:rFonts w:ascii="Times New Roman" w:hAnsi="Times New Roman" w:cs="Times New Roman"/>
          <w:b/>
          <w:sz w:val="24"/>
          <w:szCs w:val="24"/>
        </w:rPr>
        <w:t>19 kwietnia 2022 r</w:t>
      </w:r>
      <w:r w:rsidRPr="00F53EF4">
        <w:rPr>
          <w:rFonts w:ascii="Times New Roman" w:hAnsi="Times New Roman" w:cs="Times New Roman"/>
          <w:sz w:val="24"/>
          <w:szCs w:val="24"/>
        </w:rPr>
        <w:t xml:space="preserve">., a kończy się nie później niż do dnia </w:t>
      </w:r>
      <w:r w:rsidRPr="00F53EF4">
        <w:rPr>
          <w:rFonts w:ascii="Times New Roman" w:hAnsi="Times New Roman" w:cs="Times New Roman"/>
          <w:b/>
          <w:sz w:val="24"/>
          <w:szCs w:val="24"/>
        </w:rPr>
        <w:t>31 grudnia 2022 r</w:t>
      </w:r>
      <w:r w:rsidRPr="00F53EF4">
        <w:rPr>
          <w:rFonts w:ascii="Times New Roman" w:hAnsi="Times New Roman" w:cs="Times New Roman"/>
          <w:sz w:val="24"/>
          <w:szCs w:val="24"/>
        </w:rPr>
        <w:t xml:space="preserve">.  (Wskazując termin realizacji zadania należy uwzględnić czas niezbędny do jego przeprowadzenia i zakończenia. Dotyczy to w szczególności sytuacji, gdy zadanie obejmuje organizację wydarzenia trwającego krótko np. 1-2 dni. </w:t>
      </w:r>
      <w:r w:rsidRPr="00F53EF4">
        <w:rPr>
          <w:rFonts w:ascii="Times New Roman" w:hAnsi="Times New Roman" w:cs="Times New Roman"/>
          <w:b/>
          <w:sz w:val="24"/>
          <w:szCs w:val="24"/>
        </w:rPr>
        <w:t xml:space="preserve">W terminie realizacji zadania nie uwzględniamy czasu na sporządzenie końcowego sprawozdania – zgodnie </w:t>
      </w:r>
      <w:r>
        <w:rPr>
          <w:rFonts w:ascii="Times New Roman" w:hAnsi="Times New Roman" w:cs="Times New Roman"/>
          <w:b/>
          <w:sz w:val="24"/>
          <w:szCs w:val="24"/>
        </w:rPr>
        <w:t xml:space="preserve">         </w:t>
      </w:r>
      <w:r w:rsidRPr="00F53EF4">
        <w:rPr>
          <w:rFonts w:ascii="Times New Roman" w:hAnsi="Times New Roman" w:cs="Times New Roman"/>
          <w:b/>
          <w:sz w:val="24"/>
          <w:szCs w:val="24"/>
        </w:rPr>
        <w:t>z obowiązującymi przepisami jest to 30 dni po zakończeniu realizacji zadania</w:t>
      </w:r>
      <w:r w:rsidRPr="00F53EF4">
        <w:rPr>
          <w:rFonts w:ascii="Times New Roman" w:hAnsi="Times New Roman" w:cs="Times New Roman"/>
          <w:sz w:val="24"/>
          <w:szCs w:val="24"/>
        </w:rPr>
        <w:t xml:space="preserve">).   </w:t>
      </w:r>
    </w:p>
    <w:p w:rsidR="00F53EF4" w:rsidRDefault="00F53EF4" w:rsidP="00F53EF4">
      <w:pPr>
        <w:jc w:val="both"/>
        <w:outlineLvl w:val="0"/>
        <w:rPr>
          <w:rFonts w:ascii="Times New Roman" w:hAnsi="Times New Roman" w:cs="Times New Roman"/>
        </w:rPr>
      </w:pPr>
    </w:p>
    <w:p w:rsidR="00F53EF4" w:rsidRPr="00F53EF4" w:rsidRDefault="00F53EF4" w:rsidP="00F53EF4">
      <w:pPr>
        <w:jc w:val="both"/>
        <w:outlineLvl w:val="0"/>
        <w:rPr>
          <w:rFonts w:ascii="Times New Roman" w:hAnsi="Times New Roman" w:cs="Times New Roman"/>
        </w:rPr>
      </w:pPr>
      <w:r w:rsidRPr="00F53EF4">
        <w:rPr>
          <w:rFonts w:ascii="Times New Roman" w:hAnsi="Times New Roman" w:cs="Times New Roman"/>
          <w:b/>
        </w:rPr>
        <w:t>DZIAŁ IV</w:t>
      </w:r>
      <w:r>
        <w:rPr>
          <w:rFonts w:ascii="Times New Roman" w:hAnsi="Times New Roman" w:cs="Times New Roman"/>
        </w:rPr>
        <w:t xml:space="preserve"> </w:t>
      </w:r>
      <w:r w:rsidRPr="00F53EF4">
        <w:rPr>
          <w:rFonts w:ascii="Times New Roman" w:hAnsi="Times New Roman" w:cs="Times New Roman"/>
          <w:b/>
        </w:rPr>
        <w:t>Formy zlecania zadań publicznych</w:t>
      </w:r>
    </w:p>
    <w:p w:rsidR="00F53EF4" w:rsidRPr="00F53EF4" w:rsidRDefault="00F53EF4" w:rsidP="00F53EF4">
      <w:pPr>
        <w:spacing w:after="0" w:line="240" w:lineRule="auto"/>
        <w:jc w:val="both"/>
        <w:outlineLvl w:val="0"/>
        <w:rPr>
          <w:rFonts w:ascii="Times New Roman" w:hAnsi="Times New Roman" w:cs="Times New Roman"/>
        </w:rPr>
      </w:pPr>
      <w:r w:rsidRPr="00F53EF4">
        <w:rPr>
          <w:rFonts w:ascii="Times New Roman" w:hAnsi="Times New Roman" w:cs="Times New Roman"/>
        </w:rPr>
        <w:t>Zlecanie realizacji zadań publicznych, o których m</w:t>
      </w:r>
      <w:r>
        <w:rPr>
          <w:rFonts w:ascii="Times New Roman" w:hAnsi="Times New Roman" w:cs="Times New Roman"/>
        </w:rPr>
        <w:t xml:space="preserve">owa w DZIALE I ust. 2, </w:t>
      </w:r>
      <w:r w:rsidRPr="00F53EF4">
        <w:rPr>
          <w:rFonts w:ascii="Times New Roman" w:hAnsi="Times New Roman" w:cs="Times New Roman"/>
        </w:rPr>
        <w:t xml:space="preserve"> ma formę  </w:t>
      </w:r>
      <w:r w:rsidRPr="00F53EF4">
        <w:rPr>
          <w:rFonts w:ascii="Times New Roman" w:hAnsi="Times New Roman" w:cs="Times New Roman"/>
          <w:b/>
          <w:color w:val="000000" w:themeColor="text1"/>
        </w:rPr>
        <w:t xml:space="preserve">powierzenia </w:t>
      </w:r>
      <w:r w:rsidRPr="00F53EF4">
        <w:rPr>
          <w:rFonts w:ascii="Times New Roman" w:hAnsi="Times New Roman" w:cs="Times New Roman"/>
          <w:color w:val="000000" w:themeColor="text1"/>
        </w:rPr>
        <w:t>wykonywania zadań publicznych</w:t>
      </w:r>
      <w:r w:rsidRPr="00F53EF4">
        <w:rPr>
          <w:rFonts w:ascii="Times New Roman" w:hAnsi="Times New Roman" w:cs="Times New Roman"/>
        </w:rPr>
        <w:t>, wraz z udzieleniem dotacji na sfinans</w:t>
      </w:r>
      <w:r>
        <w:rPr>
          <w:rFonts w:ascii="Times New Roman" w:hAnsi="Times New Roman" w:cs="Times New Roman"/>
        </w:rPr>
        <w:t xml:space="preserve">owanie ich realizacji. Organizacja nie może tym samym wykazywać wkładu własnego. Realizowane zadanie musi być         w 100% pokryte ze środków pochodzących z budżetu Powiatu Świdwińskiego. </w:t>
      </w:r>
    </w:p>
    <w:p w:rsidR="00F53EF4" w:rsidRPr="00F53EF4" w:rsidRDefault="00F53EF4" w:rsidP="00F53EF4">
      <w:pPr>
        <w:jc w:val="both"/>
        <w:outlineLvl w:val="0"/>
        <w:rPr>
          <w:rFonts w:ascii="Times New Roman" w:hAnsi="Times New Roman" w:cs="Times New Roman"/>
        </w:rPr>
      </w:pPr>
    </w:p>
    <w:p w:rsidR="00F53EF4" w:rsidRPr="009B24A5" w:rsidRDefault="00F53EF4" w:rsidP="00F53EF4">
      <w:pPr>
        <w:jc w:val="both"/>
        <w:outlineLvl w:val="0"/>
        <w:rPr>
          <w:rFonts w:ascii="Times New Roman" w:hAnsi="Times New Roman" w:cs="Times New Roman"/>
          <w:b/>
        </w:rPr>
      </w:pPr>
      <w:r>
        <w:rPr>
          <w:rFonts w:ascii="Times New Roman" w:hAnsi="Times New Roman" w:cs="Times New Roman"/>
          <w:b/>
        </w:rPr>
        <w:t xml:space="preserve">DZIAŁ V </w:t>
      </w:r>
      <w:r w:rsidRPr="00F53EF4">
        <w:rPr>
          <w:rFonts w:ascii="Times New Roman" w:hAnsi="Times New Roman" w:cs="Times New Roman"/>
          <w:b/>
        </w:rPr>
        <w:t>Zasady składania ofert i warunki dopuszczenia oferty do procedury konkursowej</w:t>
      </w:r>
    </w:p>
    <w:p w:rsidR="00F53EF4" w:rsidRPr="00F53EF4" w:rsidRDefault="00F53EF4" w:rsidP="00F53EF4">
      <w:pPr>
        <w:numPr>
          <w:ilvl w:val="0"/>
          <w:numId w:val="8"/>
        </w:numPr>
        <w:spacing w:after="0" w:line="240" w:lineRule="auto"/>
        <w:jc w:val="both"/>
        <w:rPr>
          <w:rFonts w:ascii="Times New Roman" w:hAnsi="Times New Roman" w:cs="Times New Roman"/>
          <w:b/>
          <w:bCs/>
          <w:color w:val="000000" w:themeColor="text1"/>
        </w:rPr>
      </w:pPr>
      <w:r w:rsidRPr="00F53EF4">
        <w:rPr>
          <w:rFonts w:ascii="Times New Roman" w:hAnsi="Times New Roman" w:cs="Times New Roman"/>
          <w:bCs/>
        </w:rPr>
        <w:t xml:space="preserve">Warunkiem przystąpienia do konkursu jest złożenie w terminie do dnia </w:t>
      </w:r>
      <w:r w:rsidRPr="00F53EF4">
        <w:rPr>
          <w:rFonts w:ascii="Times New Roman" w:hAnsi="Times New Roman" w:cs="Times New Roman"/>
          <w:b/>
          <w:bCs/>
        </w:rPr>
        <w:t>9</w:t>
      </w:r>
      <w:r w:rsidR="009B24A5">
        <w:rPr>
          <w:rFonts w:ascii="Times New Roman" w:hAnsi="Times New Roman" w:cs="Times New Roman"/>
          <w:b/>
          <w:bCs/>
        </w:rPr>
        <w:t xml:space="preserve"> marca 2022</w:t>
      </w:r>
      <w:r w:rsidRPr="00F53EF4">
        <w:rPr>
          <w:rFonts w:ascii="Times New Roman" w:hAnsi="Times New Roman" w:cs="Times New Roman"/>
          <w:b/>
          <w:bCs/>
        </w:rPr>
        <w:t xml:space="preserve"> r.</w:t>
      </w:r>
      <w:r w:rsidRPr="00F53EF4">
        <w:rPr>
          <w:rFonts w:ascii="Times New Roman" w:hAnsi="Times New Roman" w:cs="Times New Roman"/>
          <w:bCs/>
        </w:rPr>
        <w:t xml:space="preserve"> </w:t>
      </w:r>
      <w:r w:rsidRPr="00F53EF4">
        <w:rPr>
          <w:rFonts w:ascii="Times New Roman" w:hAnsi="Times New Roman" w:cs="Times New Roman"/>
          <w:b/>
          <w:bCs/>
        </w:rPr>
        <w:t xml:space="preserve"> </w:t>
      </w:r>
      <w:r w:rsidRPr="00F53EF4">
        <w:rPr>
          <w:rFonts w:ascii="Times New Roman" w:hAnsi="Times New Roman" w:cs="Times New Roman"/>
          <w:bCs/>
        </w:rPr>
        <w:t xml:space="preserve">w Starostwie Powiatowym w Świdwinie w Biurze Obsługi Interesanta (PARTER), ul. Mieszka I 16, 78-300 Świdwin osobiście w godzinach pracy urzędu lub pocztą (decyduje data wpływu do tut. urzędu) oferty zgodnej ze wzorem określonym w Rozporządzeniu Przewodniczącego Komitetu do </w:t>
      </w:r>
      <w:proofErr w:type="spellStart"/>
      <w:r w:rsidRPr="00F53EF4">
        <w:rPr>
          <w:rFonts w:ascii="Times New Roman" w:hAnsi="Times New Roman" w:cs="Times New Roman"/>
          <w:bCs/>
        </w:rPr>
        <w:t>spraw</w:t>
      </w:r>
      <w:proofErr w:type="spellEnd"/>
      <w:r w:rsidRPr="00F53EF4">
        <w:rPr>
          <w:rFonts w:ascii="Times New Roman" w:hAnsi="Times New Roman" w:cs="Times New Roman"/>
          <w:bCs/>
        </w:rPr>
        <w:t xml:space="preserve"> Pożytku Publicznego z dnia 24 października 2018 r. w sprawie wzorów ofert </w:t>
      </w:r>
      <w:r w:rsidR="006F7B7F">
        <w:rPr>
          <w:rFonts w:ascii="Times New Roman" w:hAnsi="Times New Roman" w:cs="Times New Roman"/>
          <w:bCs/>
        </w:rPr>
        <w:t xml:space="preserve">   </w:t>
      </w:r>
      <w:r w:rsidRPr="00F53EF4">
        <w:rPr>
          <w:rFonts w:ascii="Times New Roman" w:hAnsi="Times New Roman" w:cs="Times New Roman"/>
          <w:bCs/>
        </w:rPr>
        <w:t>i ramowych wzorów umów dotyczących realizacji zadań publicznych oraz wzorów sprawozdań z wykonania tych zadań</w:t>
      </w:r>
      <w:r w:rsidRPr="00F53EF4">
        <w:rPr>
          <w:rFonts w:ascii="Times New Roman" w:hAnsi="Times New Roman" w:cs="Times New Roman"/>
          <w:b/>
          <w:bCs/>
        </w:rPr>
        <w:t xml:space="preserve"> </w:t>
      </w:r>
      <w:r w:rsidRPr="00F53EF4">
        <w:rPr>
          <w:rFonts w:ascii="Times New Roman" w:hAnsi="Times New Roman" w:cs="Times New Roman"/>
          <w:bCs/>
        </w:rPr>
        <w:t xml:space="preserve">(Dz. U. z 2018 roku, poz. 2057). </w:t>
      </w:r>
      <w:r w:rsidRPr="00F53EF4">
        <w:rPr>
          <w:rFonts w:ascii="Times New Roman" w:hAnsi="Times New Roman" w:cs="Times New Roman"/>
          <w:color w:val="000000" w:themeColor="text1"/>
          <w:shd w:val="clear" w:color="auto" w:fill="FFFFFF"/>
        </w:rPr>
        <w:t>Oferta musi zostać złożona w zamkniętej kopercie z adnotacją „</w:t>
      </w:r>
      <w:r w:rsidR="009B24A5">
        <w:rPr>
          <w:rFonts w:ascii="Times New Roman" w:hAnsi="Times New Roman" w:cs="Times New Roman"/>
          <w:color w:val="000000" w:themeColor="text1"/>
          <w:shd w:val="clear" w:color="auto" w:fill="FFFFFF"/>
        </w:rPr>
        <w:t xml:space="preserve">Wydział SO - </w:t>
      </w:r>
      <w:r w:rsidRPr="00F53EF4">
        <w:rPr>
          <w:rFonts w:ascii="Times New Roman" w:hAnsi="Times New Roman" w:cs="Times New Roman"/>
          <w:color w:val="000000" w:themeColor="text1"/>
          <w:shd w:val="clear" w:color="auto" w:fill="FFFFFF"/>
        </w:rPr>
        <w:t>Otwarty</w:t>
      </w:r>
      <w:r w:rsidR="009B24A5">
        <w:rPr>
          <w:rFonts w:ascii="Times New Roman" w:hAnsi="Times New Roman" w:cs="Times New Roman"/>
          <w:color w:val="000000" w:themeColor="text1"/>
          <w:shd w:val="clear" w:color="auto" w:fill="FFFFFF"/>
        </w:rPr>
        <w:t xml:space="preserve"> konkurs ofert w 2022</w:t>
      </w:r>
      <w:r w:rsidRPr="00F53EF4">
        <w:rPr>
          <w:rFonts w:ascii="Times New Roman" w:hAnsi="Times New Roman" w:cs="Times New Roman"/>
          <w:color w:val="000000" w:themeColor="text1"/>
          <w:shd w:val="clear" w:color="auto" w:fill="FFFFFF"/>
        </w:rPr>
        <w:t xml:space="preserve"> roku. Zadanie nr…” oraz zawierać nazwę organizacji pozarządowej składającej ofertę. </w:t>
      </w:r>
    </w:p>
    <w:p w:rsidR="00F53EF4" w:rsidRPr="00F53EF4" w:rsidRDefault="00F53EF4" w:rsidP="00F53EF4">
      <w:pPr>
        <w:numPr>
          <w:ilvl w:val="0"/>
          <w:numId w:val="8"/>
        </w:numPr>
        <w:spacing w:after="0" w:line="240" w:lineRule="auto"/>
        <w:jc w:val="both"/>
        <w:rPr>
          <w:rFonts w:ascii="Times New Roman" w:hAnsi="Times New Roman" w:cs="Times New Roman"/>
          <w:color w:val="000000" w:themeColor="text1"/>
        </w:rPr>
      </w:pPr>
      <w:r w:rsidRPr="00F53EF4">
        <w:rPr>
          <w:rFonts w:ascii="Times New Roman" w:hAnsi="Times New Roman" w:cs="Times New Roman"/>
          <w:color w:val="000000" w:themeColor="text1"/>
        </w:rPr>
        <w:t xml:space="preserve">Druk, </w:t>
      </w:r>
      <w:r w:rsidR="006F7B7F">
        <w:rPr>
          <w:rFonts w:ascii="Times New Roman" w:hAnsi="Times New Roman" w:cs="Times New Roman"/>
          <w:color w:val="000000" w:themeColor="text1"/>
        </w:rPr>
        <w:t xml:space="preserve">na którym </w:t>
      </w:r>
      <w:r w:rsidRPr="00F53EF4">
        <w:rPr>
          <w:rFonts w:ascii="Times New Roman" w:hAnsi="Times New Roman" w:cs="Times New Roman"/>
          <w:color w:val="000000" w:themeColor="text1"/>
        </w:rPr>
        <w:t xml:space="preserve"> należy złożyć ofertę stanowi załącznik nr 1 do niniejszego ogłoszenia. Ofertę uznaje się za prawidłową pod względem formalnym i dopuszcza się do procedury konkursowej, gdy;</w:t>
      </w:r>
    </w:p>
    <w:p w:rsidR="00F53EF4" w:rsidRPr="00F53EF4" w:rsidRDefault="00F53EF4" w:rsidP="00F53EF4">
      <w:pPr>
        <w:numPr>
          <w:ilvl w:val="0"/>
          <w:numId w:val="14"/>
        </w:numPr>
        <w:spacing w:after="0" w:line="240" w:lineRule="auto"/>
        <w:jc w:val="both"/>
        <w:rPr>
          <w:rFonts w:ascii="Times New Roman" w:hAnsi="Times New Roman" w:cs="Times New Roman"/>
          <w:color w:val="000000" w:themeColor="text1"/>
        </w:rPr>
      </w:pPr>
      <w:r w:rsidRPr="00F53EF4">
        <w:rPr>
          <w:rFonts w:ascii="Times New Roman" w:hAnsi="Times New Roman" w:cs="Times New Roman"/>
          <w:color w:val="000000" w:themeColor="text1"/>
        </w:rPr>
        <w:t xml:space="preserve"> spełnia wszystkie wymogi określone w ustawie o działa</w:t>
      </w:r>
      <w:r w:rsidR="002724A8">
        <w:rPr>
          <w:rFonts w:ascii="Times New Roman" w:hAnsi="Times New Roman" w:cs="Times New Roman"/>
          <w:color w:val="000000" w:themeColor="text1"/>
        </w:rPr>
        <w:t xml:space="preserve">lności pożytku publicznego </w:t>
      </w:r>
      <w:r w:rsidRPr="00F53EF4">
        <w:rPr>
          <w:rFonts w:ascii="Times New Roman" w:hAnsi="Times New Roman" w:cs="Times New Roman"/>
          <w:color w:val="000000" w:themeColor="text1"/>
        </w:rPr>
        <w:t>i o wolontariacie, rozporządzeniu o któ</w:t>
      </w:r>
      <w:r w:rsidR="002724A8">
        <w:rPr>
          <w:rFonts w:ascii="Times New Roman" w:hAnsi="Times New Roman" w:cs="Times New Roman"/>
          <w:color w:val="000000" w:themeColor="text1"/>
        </w:rPr>
        <w:t>rym mowa w ust. 1 niniejszego DZIAŁU oraz                   w przedmiotowym</w:t>
      </w:r>
      <w:r w:rsidRPr="00F53EF4">
        <w:rPr>
          <w:rFonts w:ascii="Times New Roman" w:hAnsi="Times New Roman" w:cs="Times New Roman"/>
          <w:color w:val="000000" w:themeColor="text1"/>
        </w:rPr>
        <w:t xml:space="preserve"> ogłoszeniu konkursowym,</w:t>
      </w:r>
    </w:p>
    <w:p w:rsidR="00F53EF4" w:rsidRPr="00F53EF4" w:rsidRDefault="002724A8" w:rsidP="00F53EF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w:t>
      </w:r>
      <w:r w:rsidR="00F53EF4" w:rsidRPr="00F53EF4">
        <w:rPr>
          <w:rFonts w:ascii="Times New Roman" w:hAnsi="Times New Roman" w:cs="Times New Roman"/>
          <w:color w:val="000000" w:themeColor="text1"/>
        </w:rPr>
        <w:t xml:space="preserve">ferta złożona została na prawidłowym druku, </w:t>
      </w:r>
    </w:p>
    <w:p w:rsidR="00F53EF4" w:rsidRPr="00F53EF4" w:rsidRDefault="002724A8" w:rsidP="00F53EF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z</w:t>
      </w:r>
      <w:r w:rsidR="00F53EF4" w:rsidRPr="00F53EF4">
        <w:rPr>
          <w:rFonts w:ascii="Times New Roman" w:hAnsi="Times New Roman" w:cs="Times New Roman"/>
          <w:color w:val="000000" w:themeColor="text1"/>
        </w:rPr>
        <w:t>ostała złożona przez uprawniony podmiot,</w:t>
      </w:r>
    </w:p>
    <w:p w:rsidR="00F53EF4" w:rsidRPr="00F53EF4" w:rsidRDefault="002724A8" w:rsidP="00F53EF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w:t>
      </w:r>
      <w:r w:rsidR="00F53EF4" w:rsidRPr="00F53EF4">
        <w:rPr>
          <w:rFonts w:ascii="Times New Roman" w:hAnsi="Times New Roman" w:cs="Times New Roman"/>
          <w:color w:val="000000" w:themeColor="text1"/>
        </w:rPr>
        <w:t xml:space="preserve">ferta zawiera termin realizacji zadania zgodny z terminem realizacji zadania podanym </w:t>
      </w:r>
      <w:r w:rsidR="001B7C7D">
        <w:rPr>
          <w:rFonts w:ascii="Times New Roman" w:hAnsi="Times New Roman" w:cs="Times New Roman"/>
          <w:color w:val="000000" w:themeColor="text1"/>
        </w:rPr>
        <w:t xml:space="preserve">         </w:t>
      </w:r>
      <w:r w:rsidR="00F53EF4" w:rsidRPr="00F53EF4">
        <w:rPr>
          <w:rFonts w:ascii="Times New Roman" w:hAnsi="Times New Roman" w:cs="Times New Roman"/>
          <w:color w:val="000000" w:themeColor="text1"/>
        </w:rPr>
        <w:t>w niniejszym ogłoszeniu,</w:t>
      </w:r>
    </w:p>
    <w:p w:rsidR="00F53EF4" w:rsidRDefault="002724A8" w:rsidP="00F53EF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w:t>
      </w:r>
      <w:r w:rsidR="00F53EF4" w:rsidRPr="00F53EF4">
        <w:rPr>
          <w:rFonts w:ascii="Times New Roman" w:hAnsi="Times New Roman" w:cs="Times New Roman"/>
          <w:color w:val="000000" w:themeColor="text1"/>
        </w:rPr>
        <w:t>ferta została złożona w terminie określonym w ust.1 niniejszego</w:t>
      </w:r>
      <w:r>
        <w:rPr>
          <w:rFonts w:ascii="Times New Roman" w:hAnsi="Times New Roman" w:cs="Times New Roman"/>
          <w:color w:val="000000" w:themeColor="text1"/>
        </w:rPr>
        <w:t xml:space="preserve"> DZIAŁU,</w:t>
      </w:r>
      <w:r w:rsidR="00F53EF4" w:rsidRPr="00F53EF4">
        <w:rPr>
          <w:rFonts w:ascii="Times New Roman" w:hAnsi="Times New Roman" w:cs="Times New Roman"/>
          <w:color w:val="000000" w:themeColor="text1"/>
        </w:rPr>
        <w:t xml:space="preserve"> </w:t>
      </w:r>
    </w:p>
    <w:p w:rsidR="001B7C7D" w:rsidRPr="00F53EF4" w:rsidRDefault="001B7C7D" w:rsidP="00F53EF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w ofercie określono rezultaty zadania oraz sposób ich monitorowania,</w:t>
      </w:r>
    </w:p>
    <w:p w:rsidR="00F53EF4" w:rsidRPr="00F53EF4" w:rsidRDefault="002724A8" w:rsidP="00F53EF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w:t>
      </w:r>
      <w:r w:rsidR="00F53EF4" w:rsidRPr="00F53EF4">
        <w:rPr>
          <w:rFonts w:ascii="Times New Roman" w:hAnsi="Times New Roman" w:cs="Times New Roman"/>
          <w:color w:val="000000" w:themeColor="text1"/>
        </w:rPr>
        <w:t xml:space="preserve">ferta posiada wymagane załączniki tj. wyciąg z właściwej ewidencji lub inny dokument potwierdzający status prawny Oferenta </w:t>
      </w:r>
      <w:r w:rsidR="00F53EF4" w:rsidRPr="00F53EF4">
        <w:rPr>
          <w:rFonts w:ascii="Times New Roman" w:hAnsi="Times New Roman" w:cs="Times New Roman"/>
          <w:b/>
          <w:color w:val="000000" w:themeColor="text1"/>
        </w:rPr>
        <w:t>(nie dotyczy podmiotów wpisanych do Krajowego Rejestru Sądowego lub ewidencji prowadzonych przez Starostę Świdwińskiego)</w:t>
      </w:r>
      <w:r w:rsidR="00F53EF4" w:rsidRPr="00F53EF4">
        <w:rPr>
          <w:rFonts w:ascii="Times New Roman" w:hAnsi="Times New Roman" w:cs="Times New Roman"/>
          <w:color w:val="000000" w:themeColor="text1"/>
        </w:rPr>
        <w:t xml:space="preserve"> oraz ewentualne upoważnienia lub pełnomocnictwa dla osób reprezentujących oferenta. Kopie wymaganych załączników powinny być potwierdzone przez Oferenta za zgodność </w:t>
      </w:r>
      <w:r>
        <w:rPr>
          <w:rFonts w:ascii="Times New Roman" w:hAnsi="Times New Roman" w:cs="Times New Roman"/>
          <w:color w:val="000000" w:themeColor="text1"/>
        </w:rPr>
        <w:t xml:space="preserve">                    </w:t>
      </w:r>
      <w:r w:rsidR="00F53EF4" w:rsidRPr="00F53EF4">
        <w:rPr>
          <w:rFonts w:ascii="Times New Roman" w:hAnsi="Times New Roman" w:cs="Times New Roman"/>
          <w:color w:val="000000" w:themeColor="text1"/>
        </w:rPr>
        <w:t>z oryginał</w:t>
      </w:r>
      <w:r>
        <w:rPr>
          <w:rFonts w:ascii="Times New Roman" w:hAnsi="Times New Roman" w:cs="Times New Roman"/>
          <w:color w:val="000000" w:themeColor="text1"/>
        </w:rPr>
        <w:t xml:space="preserve">em na każdej stronie dokumentu zgodnie ze sposobem reprezentacji danej organizacji pozarządowej. </w:t>
      </w:r>
    </w:p>
    <w:p w:rsidR="00F53EF4" w:rsidRPr="00F53EF4" w:rsidRDefault="002724A8" w:rsidP="00F53EF4">
      <w:pPr>
        <w:numPr>
          <w:ilvl w:val="0"/>
          <w:numId w:val="8"/>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Oferta musi być </w:t>
      </w:r>
      <w:r w:rsidR="00F53EF4" w:rsidRPr="00F53EF4">
        <w:rPr>
          <w:rFonts w:ascii="Times New Roman" w:hAnsi="Times New Roman" w:cs="Times New Roman"/>
          <w:color w:val="000000" w:themeColor="text1"/>
        </w:rPr>
        <w:t xml:space="preserve">wypełniona </w:t>
      </w:r>
      <w:r>
        <w:rPr>
          <w:rFonts w:ascii="Times New Roman" w:hAnsi="Times New Roman" w:cs="Times New Roman"/>
          <w:color w:val="000000" w:themeColor="text1"/>
        </w:rPr>
        <w:t>komputerowo</w:t>
      </w:r>
      <w:r w:rsidR="00F53EF4" w:rsidRPr="00F53EF4">
        <w:rPr>
          <w:rFonts w:ascii="Times New Roman" w:hAnsi="Times New Roman" w:cs="Times New Roman"/>
          <w:color w:val="000000" w:themeColor="text1"/>
        </w:rPr>
        <w:t xml:space="preserve">, podane informacje winny umożliwić ocenę zadania zgodnie z kryteriami oceny podanymi w ogłoszeniu. Wszystkie pola, tabele, oświadczenia </w:t>
      </w:r>
      <w:r>
        <w:rPr>
          <w:rFonts w:ascii="Times New Roman" w:hAnsi="Times New Roman" w:cs="Times New Roman"/>
          <w:color w:val="000000" w:themeColor="text1"/>
        </w:rPr>
        <w:t xml:space="preserve">            w ofercie muszą</w:t>
      </w:r>
      <w:r w:rsidR="00F53EF4" w:rsidRPr="00F53EF4">
        <w:rPr>
          <w:rFonts w:ascii="Times New Roman" w:hAnsi="Times New Roman" w:cs="Times New Roman"/>
          <w:color w:val="000000" w:themeColor="text1"/>
        </w:rPr>
        <w:t xml:space="preserve"> zostać wypełnione, a jeżeli wypełnienie pola nie dotyczy oferenta należy wpisać „nie dotyczy”. Oferta ma zostać podpisana przez osoby uprawnione statutowo bądź upoważnione w tym celu (w przypadku braku pieczęci imiennej wymagane jest złożenie czytelnych podpisów</w:t>
      </w:r>
      <w:r>
        <w:rPr>
          <w:rFonts w:ascii="Times New Roman" w:hAnsi="Times New Roman" w:cs="Times New Roman"/>
          <w:color w:val="000000" w:themeColor="text1"/>
        </w:rPr>
        <w:t xml:space="preserve"> – zawierających imię i nazwisko danej osoby oraz funkcję jaką pełni w organizacji</w:t>
      </w:r>
      <w:r w:rsidR="00F53EF4" w:rsidRPr="00F53EF4">
        <w:rPr>
          <w:rFonts w:ascii="Times New Roman" w:hAnsi="Times New Roman" w:cs="Times New Roman"/>
          <w:color w:val="000000" w:themeColor="text1"/>
        </w:rPr>
        <w:t>).</w:t>
      </w:r>
    </w:p>
    <w:p w:rsidR="00F53EF4" w:rsidRPr="00F53EF4" w:rsidRDefault="00F53EF4" w:rsidP="00F53EF4">
      <w:pPr>
        <w:numPr>
          <w:ilvl w:val="0"/>
          <w:numId w:val="8"/>
        </w:numPr>
        <w:spacing w:after="0" w:line="240" w:lineRule="auto"/>
        <w:jc w:val="both"/>
        <w:rPr>
          <w:rFonts w:ascii="Times New Roman" w:hAnsi="Times New Roman" w:cs="Times New Roman"/>
          <w:color w:val="000000" w:themeColor="text1"/>
        </w:rPr>
      </w:pPr>
      <w:r w:rsidRPr="001B7C7D">
        <w:rPr>
          <w:rFonts w:ascii="Times New Roman" w:hAnsi="Times New Roman" w:cs="Times New Roman"/>
          <w:b/>
          <w:color w:val="000000" w:themeColor="text1"/>
        </w:rPr>
        <w:t>Oferty które nie spełniają warunków formalnych nie zostaną dopuszczone do dalszej oceny oferty pod względem merytorycznym</w:t>
      </w:r>
      <w:r w:rsidRPr="00F53EF4">
        <w:rPr>
          <w:rFonts w:ascii="Times New Roman" w:hAnsi="Times New Roman" w:cs="Times New Roman"/>
          <w:color w:val="000000" w:themeColor="text1"/>
        </w:rPr>
        <w:t>.</w:t>
      </w:r>
    </w:p>
    <w:p w:rsidR="00F53EF4" w:rsidRPr="00F53EF4" w:rsidRDefault="00F53EF4" w:rsidP="00F53EF4">
      <w:pPr>
        <w:numPr>
          <w:ilvl w:val="0"/>
          <w:numId w:val="8"/>
        </w:numPr>
        <w:spacing w:after="0" w:line="240" w:lineRule="auto"/>
        <w:jc w:val="both"/>
        <w:rPr>
          <w:rFonts w:ascii="Times New Roman" w:hAnsi="Times New Roman" w:cs="Times New Roman"/>
          <w:color w:val="000000" w:themeColor="text1"/>
        </w:rPr>
      </w:pPr>
      <w:r w:rsidRPr="00F53EF4">
        <w:rPr>
          <w:rFonts w:ascii="Times New Roman" w:hAnsi="Times New Roman" w:cs="Times New Roman"/>
          <w:color w:val="000000" w:themeColor="text1"/>
        </w:rPr>
        <w:t xml:space="preserve">Złożenie oferty nie jest równoznaczne z otrzymaniem dotacji lub z otrzymaniem dotacji    </w:t>
      </w:r>
      <w:r w:rsidR="000A54A2">
        <w:rPr>
          <w:rFonts w:ascii="Times New Roman" w:hAnsi="Times New Roman" w:cs="Times New Roman"/>
          <w:color w:val="000000" w:themeColor="text1"/>
        </w:rPr>
        <w:t xml:space="preserve">           </w:t>
      </w:r>
      <w:r w:rsidRPr="00F53EF4">
        <w:rPr>
          <w:rFonts w:ascii="Times New Roman" w:hAnsi="Times New Roman" w:cs="Times New Roman"/>
          <w:color w:val="000000" w:themeColor="text1"/>
        </w:rPr>
        <w:t xml:space="preserve">w oczekiwanej wysokości. </w:t>
      </w:r>
    </w:p>
    <w:p w:rsidR="001B7C7D" w:rsidRDefault="00F53EF4" w:rsidP="001B7C7D">
      <w:pPr>
        <w:numPr>
          <w:ilvl w:val="0"/>
          <w:numId w:val="8"/>
        </w:numPr>
        <w:spacing w:after="0" w:line="240" w:lineRule="auto"/>
        <w:jc w:val="both"/>
        <w:rPr>
          <w:rFonts w:ascii="Times New Roman" w:hAnsi="Times New Roman" w:cs="Times New Roman"/>
          <w:color w:val="000000" w:themeColor="text1"/>
        </w:rPr>
      </w:pPr>
      <w:r w:rsidRPr="001B7C7D">
        <w:rPr>
          <w:rFonts w:ascii="Times New Roman" w:hAnsi="Times New Roman" w:cs="Times New Roman"/>
          <w:color w:val="000000" w:themeColor="text1"/>
        </w:rPr>
        <w:t xml:space="preserve">Oferent jest zobowiązany do złożenia oświadczenia stanowiącego załącznik nr 2 do niniejszego ogłoszenia. Brak złożenia ww. oświadczenia stanowi brak formalny. </w:t>
      </w:r>
    </w:p>
    <w:p w:rsidR="001B7C7D" w:rsidRDefault="001B7C7D" w:rsidP="001B7C7D">
      <w:pPr>
        <w:spacing w:after="0" w:line="240" w:lineRule="auto"/>
        <w:ind w:left="360"/>
        <w:jc w:val="both"/>
        <w:rPr>
          <w:rFonts w:ascii="Times New Roman" w:hAnsi="Times New Roman" w:cs="Times New Roman"/>
          <w:color w:val="000000" w:themeColor="text1"/>
        </w:rPr>
      </w:pPr>
    </w:p>
    <w:p w:rsidR="001B7C7D" w:rsidRDefault="001B7C7D" w:rsidP="001B7C7D">
      <w:pPr>
        <w:spacing w:after="0" w:line="240" w:lineRule="auto"/>
        <w:ind w:left="360"/>
        <w:jc w:val="both"/>
        <w:rPr>
          <w:rFonts w:ascii="Times New Roman" w:hAnsi="Times New Roman" w:cs="Times New Roman"/>
          <w:color w:val="000000" w:themeColor="text1"/>
        </w:rPr>
      </w:pPr>
    </w:p>
    <w:p w:rsidR="001B7C7D" w:rsidRDefault="001B7C7D" w:rsidP="001B7C7D">
      <w:pPr>
        <w:spacing w:after="0" w:line="240" w:lineRule="auto"/>
        <w:ind w:left="360"/>
        <w:jc w:val="both"/>
        <w:rPr>
          <w:rFonts w:ascii="Times New Roman" w:hAnsi="Times New Roman" w:cs="Times New Roman"/>
          <w:color w:val="000000" w:themeColor="text1"/>
        </w:rPr>
      </w:pPr>
    </w:p>
    <w:p w:rsidR="00F53EF4" w:rsidRPr="001B7C7D" w:rsidRDefault="001B7C7D" w:rsidP="001B7C7D">
      <w:pPr>
        <w:spacing w:after="0" w:line="240" w:lineRule="auto"/>
        <w:jc w:val="both"/>
        <w:rPr>
          <w:rFonts w:ascii="Times New Roman" w:hAnsi="Times New Roman" w:cs="Times New Roman"/>
          <w:color w:val="000000" w:themeColor="text1"/>
        </w:rPr>
      </w:pPr>
      <w:r w:rsidRPr="001B7C7D">
        <w:rPr>
          <w:rFonts w:ascii="Times New Roman" w:hAnsi="Times New Roman" w:cs="Times New Roman"/>
          <w:b/>
          <w:color w:val="000000" w:themeColor="text1"/>
        </w:rPr>
        <w:t>DZIAŁ VI</w:t>
      </w:r>
      <w:r>
        <w:rPr>
          <w:rFonts w:ascii="Times New Roman" w:hAnsi="Times New Roman" w:cs="Times New Roman"/>
          <w:color w:val="000000" w:themeColor="text1"/>
        </w:rPr>
        <w:t xml:space="preserve"> </w:t>
      </w:r>
      <w:r w:rsidR="00F53EF4" w:rsidRPr="00F53EF4">
        <w:rPr>
          <w:rFonts w:ascii="Times New Roman" w:hAnsi="Times New Roman" w:cs="Times New Roman"/>
          <w:b/>
        </w:rPr>
        <w:t>Tryb i kryteria wyboru ofert</w:t>
      </w:r>
    </w:p>
    <w:p w:rsidR="00F53EF4" w:rsidRPr="00F53EF4" w:rsidRDefault="00F53EF4" w:rsidP="00F53EF4">
      <w:pPr>
        <w:tabs>
          <w:tab w:val="left" w:pos="4290"/>
          <w:tab w:val="center" w:pos="4536"/>
        </w:tabs>
        <w:jc w:val="both"/>
        <w:rPr>
          <w:rFonts w:ascii="Times New Roman" w:hAnsi="Times New Roman" w:cs="Times New Roman"/>
        </w:rPr>
      </w:pPr>
      <w:r w:rsidRPr="00F53EF4">
        <w:rPr>
          <w:rFonts w:ascii="Times New Roman" w:hAnsi="Times New Roman" w:cs="Times New Roman"/>
        </w:rPr>
        <w:t xml:space="preserve"> </w:t>
      </w:r>
    </w:p>
    <w:p w:rsidR="00F53EF4" w:rsidRPr="00F53EF4" w:rsidRDefault="00F53EF4" w:rsidP="00F53EF4">
      <w:pPr>
        <w:pStyle w:val="Bezodstpw"/>
        <w:numPr>
          <w:ilvl w:val="0"/>
          <w:numId w:val="9"/>
        </w:numPr>
        <w:jc w:val="both"/>
        <w:rPr>
          <w:sz w:val="22"/>
          <w:szCs w:val="22"/>
        </w:rPr>
      </w:pPr>
      <w:r w:rsidRPr="00F53EF4">
        <w:rPr>
          <w:sz w:val="22"/>
          <w:szCs w:val="22"/>
        </w:rPr>
        <w:t>Oferty opiniowane będą przez Komisję Konkursową powołaną w trybie Uchwały  Zarządu Powiatu Świdwińskiego.</w:t>
      </w:r>
    </w:p>
    <w:p w:rsidR="00F53EF4" w:rsidRPr="00F53EF4" w:rsidRDefault="00F53EF4" w:rsidP="00F53EF4">
      <w:pPr>
        <w:pStyle w:val="Bezodstpw"/>
        <w:numPr>
          <w:ilvl w:val="0"/>
          <w:numId w:val="9"/>
        </w:numPr>
        <w:jc w:val="both"/>
        <w:rPr>
          <w:color w:val="000000" w:themeColor="text1"/>
          <w:sz w:val="22"/>
          <w:szCs w:val="22"/>
        </w:rPr>
      </w:pPr>
      <w:r w:rsidRPr="00F53EF4">
        <w:rPr>
          <w:color w:val="000000" w:themeColor="text1"/>
          <w:sz w:val="22"/>
          <w:szCs w:val="22"/>
        </w:rPr>
        <w:t xml:space="preserve">Przy rozpatrywaniu ofert brane będą pod uwagę następujące kryteria: </w:t>
      </w:r>
    </w:p>
    <w:p w:rsidR="00F53EF4" w:rsidRPr="00F53EF4" w:rsidRDefault="00F53EF4" w:rsidP="00F53EF4">
      <w:pPr>
        <w:pStyle w:val="Tekstpodstawowywcity"/>
        <w:numPr>
          <w:ilvl w:val="0"/>
          <w:numId w:val="3"/>
        </w:numPr>
        <w:tabs>
          <w:tab w:val="left" w:pos="284"/>
        </w:tabs>
        <w:spacing w:after="0"/>
        <w:jc w:val="both"/>
        <w:rPr>
          <w:color w:val="000000" w:themeColor="text1"/>
          <w:sz w:val="22"/>
          <w:szCs w:val="22"/>
        </w:rPr>
      </w:pPr>
      <w:r w:rsidRPr="00F53EF4">
        <w:rPr>
          <w:color w:val="000000" w:themeColor="text1"/>
          <w:sz w:val="22"/>
          <w:szCs w:val="22"/>
        </w:rPr>
        <w:t xml:space="preserve">Możliwość realizacji zadania, w tym celowość realizacji zadania, adekwatność działań do założonych celów, możliwość wykonania zadania w przewidywanym czasie,  </w:t>
      </w:r>
    </w:p>
    <w:p w:rsidR="00F53EF4" w:rsidRPr="00F53EF4" w:rsidRDefault="00F53EF4" w:rsidP="00F53EF4">
      <w:pPr>
        <w:numPr>
          <w:ilvl w:val="0"/>
          <w:numId w:val="3"/>
        </w:numPr>
        <w:spacing w:after="0" w:line="240" w:lineRule="auto"/>
        <w:jc w:val="both"/>
        <w:rPr>
          <w:rFonts w:ascii="Times New Roman" w:hAnsi="Times New Roman" w:cs="Times New Roman"/>
          <w:color w:val="000000" w:themeColor="text1"/>
        </w:rPr>
      </w:pPr>
      <w:r w:rsidRPr="00F53EF4">
        <w:rPr>
          <w:rFonts w:ascii="Times New Roman" w:hAnsi="Times New Roman" w:cs="Times New Roman"/>
          <w:color w:val="000000" w:themeColor="text1"/>
        </w:rPr>
        <w:t>znaczenie zadania dla realizacji celów i zadań powiatu świdwińskiego</w:t>
      </w:r>
      <w:r w:rsidR="001B7C7D">
        <w:rPr>
          <w:rFonts w:ascii="Times New Roman" w:hAnsi="Times New Roman" w:cs="Times New Roman"/>
          <w:color w:val="000000" w:themeColor="text1"/>
        </w:rPr>
        <w:t xml:space="preserve"> </w:t>
      </w:r>
      <w:r w:rsidRPr="00F53EF4">
        <w:rPr>
          <w:rFonts w:ascii="Times New Roman" w:hAnsi="Times New Roman" w:cs="Times New Roman"/>
          <w:color w:val="000000" w:themeColor="text1"/>
        </w:rPr>
        <w:t>w tym ranga przedsięwzięcia, korzyści odnoszone przez beneficjentów zadania, przewidywana liczba odbiorców,</w:t>
      </w:r>
    </w:p>
    <w:p w:rsidR="00F53EF4" w:rsidRPr="00F53EF4" w:rsidRDefault="00F53EF4" w:rsidP="00F53EF4">
      <w:pPr>
        <w:numPr>
          <w:ilvl w:val="0"/>
          <w:numId w:val="3"/>
        </w:numPr>
        <w:spacing w:after="0" w:line="240" w:lineRule="auto"/>
        <w:jc w:val="both"/>
        <w:rPr>
          <w:rFonts w:ascii="Times New Roman" w:hAnsi="Times New Roman" w:cs="Times New Roman"/>
          <w:color w:val="000000" w:themeColor="text1"/>
        </w:rPr>
      </w:pPr>
      <w:r w:rsidRPr="00F53EF4">
        <w:rPr>
          <w:rFonts w:ascii="Times New Roman" w:hAnsi="Times New Roman" w:cs="Times New Roman"/>
          <w:color w:val="000000" w:themeColor="text1"/>
        </w:rPr>
        <w:t>ocena przedstawionej kalkulacji kosztów realizacji zadania w odniesieniu do zakresu rzeczowego zadania, w tym zasadność przedstawionych w projekcie kosztów kwalifikowanych, rzetelność i efektywność sporządzonego budżetu,</w:t>
      </w:r>
    </w:p>
    <w:p w:rsidR="00F53EF4" w:rsidRPr="00F53EF4" w:rsidRDefault="00F53EF4" w:rsidP="00F53EF4">
      <w:pPr>
        <w:numPr>
          <w:ilvl w:val="0"/>
          <w:numId w:val="3"/>
        </w:numPr>
        <w:spacing w:after="0" w:line="240" w:lineRule="auto"/>
        <w:jc w:val="both"/>
        <w:rPr>
          <w:rFonts w:ascii="Times New Roman" w:hAnsi="Times New Roman" w:cs="Times New Roman"/>
          <w:color w:val="000000" w:themeColor="text1"/>
        </w:rPr>
      </w:pPr>
      <w:r w:rsidRPr="00F53EF4">
        <w:rPr>
          <w:rFonts w:ascii="Times New Roman" w:hAnsi="Times New Roman" w:cs="Times New Roman"/>
          <w:color w:val="000000" w:themeColor="text1"/>
        </w:rPr>
        <w:t>ocena jakości wykonania planowanego zadania i kwalifikacji osób przy udziale których realizowane będzie przedmiotowe zadanie oraz zakładanych rezultatów realizacji zadania publicznego,</w:t>
      </w:r>
    </w:p>
    <w:p w:rsidR="00F53EF4" w:rsidRPr="00F53EF4" w:rsidRDefault="00F53EF4" w:rsidP="00F53EF4">
      <w:pPr>
        <w:numPr>
          <w:ilvl w:val="0"/>
          <w:numId w:val="3"/>
        </w:numPr>
        <w:spacing w:after="0" w:line="240" w:lineRule="auto"/>
        <w:jc w:val="both"/>
        <w:rPr>
          <w:rFonts w:ascii="Times New Roman" w:hAnsi="Times New Roman" w:cs="Times New Roman"/>
          <w:color w:val="000000" w:themeColor="text1"/>
        </w:rPr>
      </w:pPr>
      <w:r w:rsidRPr="00F53EF4">
        <w:rPr>
          <w:rFonts w:ascii="Times New Roman" w:hAnsi="Times New Roman" w:cs="Times New Roman"/>
          <w:color w:val="000000" w:themeColor="text1"/>
        </w:rPr>
        <w:t xml:space="preserve">ocena realizacji dotychczasowych zadań publicznych zleconych organizacji pozarządowej, </w:t>
      </w:r>
      <w:r w:rsidR="001B7C7D">
        <w:rPr>
          <w:rFonts w:ascii="Times New Roman" w:hAnsi="Times New Roman" w:cs="Times New Roman"/>
          <w:color w:val="000000" w:themeColor="text1"/>
        </w:rPr>
        <w:t xml:space="preserve">         </w:t>
      </w:r>
      <w:r w:rsidRPr="00F53EF4">
        <w:rPr>
          <w:rFonts w:ascii="Times New Roman" w:hAnsi="Times New Roman" w:cs="Times New Roman"/>
          <w:color w:val="000000" w:themeColor="text1"/>
        </w:rPr>
        <w:t xml:space="preserve">w tym  rzetelność i terminowość  ich realizacji </w:t>
      </w:r>
      <w:r w:rsidR="001B7C7D">
        <w:rPr>
          <w:rFonts w:ascii="Times New Roman" w:hAnsi="Times New Roman" w:cs="Times New Roman"/>
          <w:color w:val="000000" w:themeColor="text1"/>
        </w:rPr>
        <w:t>i rozliczenia.</w:t>
      </w:r>
    </w:p>
    <w:p w:rsidR="00F53EF4" w:rsidRPr="00F53EF4" w:rsidRDefault="00F53EF4" w:rsidP="00F53EF4">
      <w:pPr>
        <w:pStyle w:val="Akapitzlist"/>
        <w:numPr>
          <w:ilvl w:val="0"/>
          <w:numId w:val="9"/>
        </w:numPr>
        <w:spacing w:after="0" w:line="240" w:lineRule="auto"/>
        <w:contextualSpacing w:val="0"/>
        <w:jc w:val="both"/>
        <w:rPr>
          <w:rFonts w:ascii="Times New Roman" w:hAnsi="Times New Roman" w:cs="Times New Roman"/>
        </w:rPr>
      </w:pPr>
      <w:r w:rsidRPr="00F53EF4">
        <w:rPr>
          <w:rFonts w:ascii="Times New Roman" w:hAnsi="Times New Roman" w:cs="Times New Roman"/>
        </w:rPr>
        <w:t>Stopień spełniania każdego z powyższych kryteriów przez złożoną w konkursie ofertę podlega osobnej ocenie przez każdego z czło</w:t>
      </w:r>
      <w:r w:rsidR="001B7C7D">
        <w:rPr>
          <w:rFonts w:ascii="Times New Roman" w:hAnsi="Times New Roman" w:cs="Times New Roman"/>
        </w:rPr>
        <w:t xml:space="preserve">nków Komisji o której mowa w </w:t>
      </w:r>
      <w:r w:rsidRPr="00F53EF4">
        <w:rPr>
          <w:rFonts w:ascii="Times New Roman" w:hAnsi="Times New Roman" w:cs="Times New Roman"/>
        </w:rPr>
        <w:t xml:space="preserve"> ust. 1 </w:t>
      </w:r>
      <w:r w:rsidR="001B7C7D">
        <w:rPr>
          <w:rFonts w:ascii="Times New Roman" w:hAnsi="Times New Roman" w:cs="Times New Roman"/>
        </w:rPr>
        <w:t>niniejszego DZIAŁU, według podanej w ust. 2 pkt. 1-5</w:t>
      </w:r>
      <w:r w:rsidRPr="00F53EF4">
        <w:rPr>
          <w:rFonts w:ascii="Times New Roman" w:hAnsi="Times New Roman" w:cs="Times New Roman"/>
        </w:rPr>
        <w:t xml:space="preserve"> skali punktowej.</w:t>
      </w:r>
    </w:p>
    <w:p w:rsidR="00F53EF4" w:rsidRPr="00F53EF4" w:rsidRDefault="00F53EF4" w:rsidP="00F53EF4">
      <w:pPr>
        <w:pStyle w:val="Akapitzlist"/>
        <w:numPr>
          <w:ilvl w:val="0"/>
          <w:numId w:val="9"/>
        </w:numPr>
        <w:spacing w:after="0" w:line="240" w:lineRule="auto"/>
        <w:contextualSpacing w:val="0"/>
        <w:jc w:val="both"/>
        <w:rPr>
          <w:rFonts w:ascii="Times New Roman" w:hAnsi="Times New Roman" w:cs="Times New Roman"/>
        </w:rPr>
      </w:pPr>
      <w:r w:rsidRPr="00F53EF4">
        <w:rPr>
          <w:rFonts w:ascii="Times New Roman" w:hAnsi="Times New Roman" w:cs="Times New Roman"/>
        </w:rPr>
        <w:t xml:space="preserve">Komisja Konkursowa ustala wysokość i sposób podziału dotacji stosownie do oceny wynikającej z przyjętych kryteriów. Za najkorzystniejsze uznaje się oferty, które otrzymały kolejno największą liczbę punktów w danym zadaniu. Aby oferta została pozytywnie zaopiniowana Zarządowi Powiatu powinna uzyskać co najmniej 65% punktów możliwych do zdobycia w niniejszym konkursie. </w:t>
      </w:r>
    </w:p>
    <w:p w:rsidR="00F53EF4" w:rsidRDefault="00F53EF4" w:rsidP="00F53EF4">
      <w:pPr>
        <w:jc w:val="both"/>
        <w:outlineLvl w:val="0"/>
        <w:rPr>
          <w:rFonts w:ascii="Times New Roman" w:hAnsi="Times New Roman" w:cs="Times New Roman"/>
          <w:b/>
          <w:bCs/>
        </w:rPr>
      </w:pPr>
    </w:p>
    <w:p w:rsidR="001B7C7D" w:rsidRDefault="001B7C7D" w:rsidP="00F53EF4">
      <w:pPr>
        <w:jc w:val="both"/>
        <w:outlineLvl w:val="0"/>
        <w:rPr>
          <w:rFonts w:ascii="Times New Roman" w:hAnsi="Times New Roman" w:cs="Times New Roman"/>
          <w:b/>
          <w:bCs/>
        </w:rPr>
      </w:pPr>
    </w:p>
    <w:p w:rsidR="001B7C7D" w:rsidRDefault="001B7C7D" w:rsidP="00F53EF4">
      <w:pPr>
        <w:jc w:val="both"/>
        <w:outlineLvl w:val="0"/>
        <w:rPr>
          <w:rFonts w:ascii="Times New Roman" w:hAnsi="Times New Roman" w:cs="Times New Roman"/>
          <w:b/>
          <w:bCs/>
        </w:rPr>
      </w:pPr>
    </w:p>
    <w:p w:rsidR="00F53EF4" w:rsidRPr="00F53EF4" w:rsidRDefault="001B7C7D" w:rsidP="00F53EF4">
      <w:pPr>
        <w:jc w:val="both"/>
        <w:outlineLvl w:val="0"/>
        <w:rPr>
          <w:rFonts w:ascii="Times New Roman" w:hAnsi="Times New Roman" w:cs="Times New Roman"/>
          <w:b/>
        </w:rPr>
      </w:pPr>
      <w:r>
        <w:rPr>
          <w:rFonts w:ascii="Times New Roman" w:hAnsi="Times New Roman" w:cs="Times New Roman"/>
          <w:b/>
          <w:bCs/>
        </w:rPr>
        <w:lastRenderedPageBreak/>
        <w:t>DZIAŁ VII</w:t>
      </w:r>
      <w:r>
        <w:rPr>
          <w:rFonts w:ascii="Times New Roman" w:hAnsi="Times New Roman" w:cs="Times New Roman"/>
          <w:b/>
        </w:rPr>
        <w:t xml:space="preserve"> </w:t>
      </w:r>
      <w:r w:rsidR="00F53EF4" w:rsidRPr="00F53EF4">
        <w:rPr>
          <w:rFonts w:ascii="Times New Roman" w:hAnsi="Times New Roman" w:cs="Times New Roman"/>
          <w:b/>
        </w:rPr>
        <w:t>Zasady przyznawania dotacji</w:t>
      </w:r>
    </w:p>
    <w:p w:rsidR="00F53EF4" w:rsidRPr="00F53EF4" w:rsidRDefault="00F53EF4" w:rsidP="00F53EF4">
      <w:pPr>
        <w:numPr>
          <w:ilvl w:val="0"/>
          <w:numId w:val="10"/>
        </w:numPr>
        <w:spacing w:after="0" w:line="240" w:lineRule="auto"/>
        <w:jc w:val="both"/>
        <w:rPr>
          <w:rFonts w:ascii="Times New Roman" w:hAnsi="Times New Roman" w:cs="Times New Roman"/>
        </w:rPr>
      </w:pPr>
      <w:r w:rsidRPr="00F53EF4">
        <w:rPr>
          <w:rFonts w:ascii="Times New Roman" w:hAnsi="Times New Roman" w:cs="Times New Roman"/>
        </w:rPr>
        <w:t>Decyzję o udzieleniu dotacji podejmuje Zarząd Powiatu Świdwińskiego po zapoznaniu się z opinią Komisji Konkursowej.</w:t>
      </w:r>
    </w:p>
    <w:p w:rsidR="00F53EF4" w:rsidRPr="00F53EF4" w:rsidRDefault="001B7C7D" w:rsidP="00F53EF4">
      <w:pPr>
        <w:numPr>
          <w:ilvl w:val="0"/>
          <w:numId w:val="10"/>
        </w:numPr>
        <w:spacing w:after="0" w:line="240" w:lineRule="auto"/>
        <w:jc w:val="both"/>
        <w:rPr>
          <w:rFonts w:ascii="Times New Roman" w:hAnsi="Times New Roman" w:cs="Times New Roman"/>
        </w:rPr>
      </w:pPr>
      <w:r>
        <w:rPr>
          <w:rFonts w:ascii="Times New Roman" w:hAnsi="Times New Roman" w:cs="Times New Roman"/>
        </w:rPr>
        <w:t>I</w:t>
      </w:r>
      <w:r w:rsidR="00F53EF4" w:rsidRPr="00F53EF4">
        <w:rPr>
          <w:rFonts w:ascii="Times New Roman" w:hAnsi="Times New Roman" w:cs="Times New Roman"/>
        </w:rPr>
        <w:t xml:space="preserve">nformacja o wyborze ofert zamieszczona zostanie w Biuletynie Informacji Publicznej, na stronie internetowej </w:t>
      </w:r>
      <w:hyperlink r:id="rId8" w:history="1">
        <w:r w:rsidR="00F53EF4" w:rsidRPr="00F53EF4">
          <w:rPr>
            <w:rStyle w:val="Hipercze"/>
            <w:rFonts w:ascii="Times New Roman" w:hAnsi="Times New Roman" w:cs="Times New Roman"/>
          </w:rPr>
          <w:t>www.powiatswidwinski.pl</w:t>
        </w:r>
      </w:hyperlink>
      <w:r w:rsidR="00F53EF4" w:rsidRPr="00F53EF4">
        <w:rPr>
          <w:rFonts w:ascii="Times New Roman" w:hAnsi="Times New Roman" w:cs="Times New Roman"/>
        </w:rPr>
        <w:t xml:space="preserve"> oraz na tablicy ogłoszeń Starostwa Powiatowego </w:t>
      </w:r>
      <w:r>
        <w:rPr>
          <w:rFonts w:ascii="Times New Roman" w:hAnsi="Times New Roman" w:cs="Times New Roman"/>
        </w:rPr>
        <w:t xml:space="preserve">             </w:t>
      </w:r>
      <w:r w:rsidR="00F53EF4" w:rsidRPr="00F53EF4">
        <w:rPr>
          <w:rFonts w:ascii="Times New Roman" w:hAnsi="Times New Roman" w:cs="Times New Roman"/>
        </w:rPr>
        <w:t xml:space="preserve">w Świdwinie niezwłocznie, jednak nie później niż </w:t>
      </w:r>
      <w:r w:rsidR="00F53EF4" w:rsidRPr="00F53EF4">
        <w:rPr>
          <w:rFonts w:ascii="Times New Roman" w:hAnsi="Times New Roman" w:cs="Times New Roman"/>
          <w:b/>
        </w:rPr>
        <w:t xml:space="preserve">do </w:t>
      </w:r>
      <w:r>
        <w:rPr>
          <w:rFonts w:ascii="Times New Roman" w:hAnsi="Times New Roman" w:cs="Times New Roman"/>
          <w:b/>
        </w:rPr>
        <w:t>dnia 15 kwietnia 2022</w:t>
      </w:r>
      <w:r w:rsidR="00F53EF4" w:rsidRPr="00F53EF4">
        <w:rPr>
          <w:rFonts w:ascii="Times New Roman" w:hAnsi="Times New Roman" w:cs="Times New Roman"/>
          <w:b/>
        </w:rPr>
        <w:t xml:space="preserve"> r.</w:t>
      </w:r>
    </w:p>
    <w:p w:rsidR="00F53EF4" w:rsidRPr="00F53EF4" w:rsidRDefault="00F53EF4" w:rsidP="00F53EF4">
      <w:pPr>
        <w:pStyle w:val="Tekstpodstawowy2"/>
        <w:numPr>
          <w:ilvl w:val="0"/>
          <w:numId w:val="10"/>
        </w:numPr>
        <w:spacing w:after="0" w:line="240" w:lineRule="auto"/>
        <w:jc w:val="both"/>
        <w:rPr>
          <w:sz w:val="22"/>
          <w:szCs w:val="22"/>
        </w:rPr>
      </w:pPr>
      <w:r w:rsidRPr="00F53EF4">
        <w:rPr>
          <w:sz w:val="22"/>
          <w:szCs w:val="22"/>
        </w:rPr>
        <w:t>Od podjętych decyzji nie przysługuje odwołanie.</w:t>
      </w:r>
    </w:p>
    <w:p w:rsidR="00F53EF4" w:rsidRPr="00F53EF4" w:rsidRDefault="00F53EF4" w:rsidP="00F53EF4">
      <w:pPr>
        <w:pStyle w:val="Tekstpodstawowy2"/>
        <w:numPr>
          <w:ilvl w:val="0"/>
          <w:numId w:val="10"/>
        </w:numPr>
        <w:spacing w:line="240" w:lineRule="auto"/>
        <w:jc w:val="both"/>
        <w:rPr>
          <w:sz w:val="22"/>
          <w:szCs w:val="22"/>
        </w:rPr>
      </w:pPr>
      <w:r w:rsidRPr="00F53EF4">
        <w:rPr>
          <w:sz w:val="22"/>
          <w:szCs w:val="22"/>
        </w:rPr>
        <w:t>Kwota przyznanej dotacji może być niższa od wnioskowanej.</w:t>
      </w:r>
      <w:r w:rsidR="001B7C7D">
        <w:rPr>
          <w:sz w:val="22"/>
          <w:szCs w:val="22"/>
        </w:rPr>
        <w:t xml:space="preserve"> Wówczas oferent zostanie poinformowany o aktualizacji złożonej oferty do przyznanej przez Zarząd kwoty dotacji. </w:t>
      </w:r>
    </w:p>
    <w:p w:rsidR="00F53EF4" w:rsidRPr="00F53EF4" w:rsidRDefault="00F53EF4" w:rsidP="00F53EF4">
      <w:pPr>
        <w:pStyle w:val="Tekstpodstawowy2"/>
        <w:spacing w:line="240" w:lineRule="auto"/>
        <w:ind w:left="360"/>
        <w:jc w:val="both"/>
        <w:rPr>
          <w:sz w:val="22"/>
          <w:szCs w:val="22"/>
        </w:rPr>
      </w:pPr>
    </w:p>
    <w:p w:rsidR="00F53EF4" w:rsidRPr="00C1655C" w:rsidRDefault="001B7C7D" w:rsidP="00F53EF4">
      <w:pPr>
        <w:jc w:val="both"/>
        <w:outlineLvl w:val="0"/>
        <w:rPr>
          <w:rFonts w:ascii="Times New Roman" w:hAnsi="Times New Roman" w:cs="Times New Roman"/>
          <w:b/>
        </w:rPr>
      </w:pPr>
      <w:r>
        <w:rPr>
          <w:rFonts w:ascii="Times New Roman" w:hAnsi="Times New Roman" w:cs="Times New Roman"/>
          <w:b/>
        </w:rPr>
        <w:t xml:space="preserve">DZIAŁ VIII </w:t>
      </w:r>
      <w:r w:rsidR="00F53EF4" w:rsidRPr="00F53EF4">
        <w:rPr>
          <w:rFonts w:ascii="Times New Roman" w:hAnsi="Times New Roman" w:cs="Times New Roman"/>
          <w:b/>
        </w:rPr>
        <w:t>Warunki realizacji zadania</w:t>
      </w:r>
    </w:p>
    <w:p w:rsidR="00F53EF4" w:rsidRPr="00F53EF4" w:rsidRDefault="00F53EF4" w:rsidP="00F53EF4">
      <w:pPr>
        <w:numPr>
          <w:ilvl w:val="0"/>
          <w:numId w:val="11"/>
        </w:numPr>
        <w:spacing w:after="0" w:line="240" w:lineRule="auto"/>
        <w:jc w:val="both"/>
        <w:rPr>
          <w:rFonts w:ascii="Times New Roman" w:hAnsi="Times New Roman" w:cs="Times New Roman"/>
          <w:b/>
          <w:bCs/>
          <w:color w:val="000000" w:themeColor="text1"/>
        </w:rPr>
      </w:pPr>
      <w:r w:rsidRPr="00F53EF4">
        <w:rPr>
          <w:rFonts w:ascii="Times New Roman" w:hAnsi="Times New Roman" w:cs="Times New Roman"/>
          <w:color w:val="000000" w:themeColor="text1"/>
        </w:rPr>
        <w:t>Warunkiem przekazania dotacji jest zawarcie przed datą rozpoczęcia realizacji zadania umowy według wzoru określonego w</w:t>
      </w:r>
      <w:r w:rsidRPr="00F53EF4">
        <w:rPr>
          <w:rFonts w:ascii="Times New Roman" w:hAnsi="Times New Roman" w:cs="Times New Roman"/>
          <w:bCs/>
          <w:color w:val="000000" w:themeColor="text1"/>
        </w:rPr>
        <w:t xml:space="preserve"> Rozporządzeniu Przewodniczącego Komitetu do </w:t>
      </w:r>
      <w:proofErr w:type="spellStart"/>
      <w:r w:rsidRPr="00F53EF4">
        <w:rPr>
          <w:rFonts w:ascii="Times New Roman" w:hAnsi="Times New Roman" w:cs="Times New Roman"/>
          <w:bCs/>
          <w:color w:val="000000" w:themeColor="text1"/>
        </w:rPr>
        <w:t>spraw</w:t>
      </w:r>
      <w:proofErr w:type="spellEnd"/>
      <w:r w:rsidRPr="00F53EF4">
        <w:rPr>
          <w:rFonts w:ascii="Times New Roman" w:hAnsi="Times New Roman" w:cs="Times New Roman"/>
          <w:bCs/>
          <w:color w:val="000000" w:themeColor="text1"/>
        </w:rPr>
        <w:t xml:space="preserve"> Pożytku Publicznego z dnia 24 października 2018 r. w sprawie wzorów ofert i ramowych wzorów umów dotyczących realizacji zadań publicznych oraz wzorów sprawozdań z wykonania tych zadań</w:t>
      </w:r>
      <w:r w:rsidRPr="00F53EF4">
        <w:rPr>
          <w:rFonts w:ascii="Times New Roman" w:hAnsi="Times New Roman" w:cs="Times New Roman"/>
          <w:b/>
          <w:bCs/>
          <w:color w:val="000000" w:themeColor="text1"/>
        </w:rPr>
        <w:t xml:space="preserve"> </w:t>
      </w:r>
      <w:r w:rsidRPr="00F53EF4">
        <w:rPr>
          <w:rFonts w:ascii="Times New Roman" w:hAnsi="Times New Roman" w:cs="Times New Roman"/>
          <w:bCs/>
          <w:color w:val="000000" w:themeColor="text1"/>
        </w:rPr>
        <w:t>(Dz. U. z 2018 roku, poz. 2057).</w:t>
      </w:r>
    </w:p>
    <w:p w:rsidR="00F53EF4" w:rsidRPr="00C1655C" w:rsidRDefault="00F53EF4" w:rsidP="00F53EF4">
      <w:pPr>
        <w:pStyle w:val="Akapitzlist"/>
        <w:numPr>
          <w:ilvl w:val="0"/>
          <w:numId w:val="11"/>
        </w:numPr>
        <w:spacing w:after="0" w:line="240" w:lineRule="auto"/>
        <w:contextualSpacing w:val="0"/>
        <w:jc w:val="both"/>
        <w:rPr>
          <w:rFonts w:ascii="Times New Roman" w:hAnsi="Times New Roman" w:cs="Times New Roman"/>
          <w:color w:val="000000" w:themeColor="text1"/>
        </w:rPr>
      </w:pPr>
      <w:r w:rsidRPr="00C1655C">
        <w:rPr>
          <w:rFonts w:ascii="Times New Roman" w:hAnsi="Times New Roman" w:cs="Times New Roman"/>
          <w:color w:val="000000" w:themeColor="text1"/>
        </w:rPr>
        <w:t>Warunkiem zawarcia umowy jest posiadanie przez Zleceniobiorcę rachunku bankowego dla przyjęcia dotacji oraz dostarczenie niezwłocznie po ogłoszeniu wyników konkursu załączników do umowy tj.: zaktualizowanego planu i harmonogramu, kalkulacji przewidywanych kosztów realizacji</w:t>
      </w:r>
      <w:r w:rsidR="00C1655C">
        <w:rPr>
          <w:rFonts w:ascii="Times New Roman" w:hAnsi="Times New Roman" w:cs="Times New Roman"/>
          <w:color w:val="000000" w:themeColor="text1"/>
        </w:rPr>
        <w:t xml:space="preserve"> zadania oraz opisu rezultatów (dotyczy sytuacji, gdy kwota przyznanej dotacji jest niższa od wnioskowanej). </w:t>
      </w:r>
    </w:p>
    <w:p w:rsidR="00F53EF4" w:rsidRPr="00F53EF4" w:rsidRDefault="00F53EF4" w:rsidP="00F53EF4">
      <w:pPr>
        <w:numPr>
          <w:ilvl w:val="0"/>
          <w:numId w:val="11"/>
        </w:numPr>
        <w:spacing w:after="0" w:line="240" w:lineRule="auto"/>
        <w:jc w:val="both"/>
        <w:rPr>
          <w:rFonts w:ascii="Times New Roman" w:hAnsi="Times New Roman" w:cs="Times New Roman"/>
        </w:rPr>
      </w:pPr>
      <w:r w:rsidRPr="00C1655C">
        <w:rPr>
          <w:rFonts w:ascii="Times New Roman" w:hAnsi="Times New Roman" w:cs="Times New Roman"/>
        </w:rPr>
        <w:t xml:space="preserve">Za dzień przekazania dotacji uznaje się dzień obciążenia rachunku Zleceniodawcy. </w:t>
      </w:r>
    </w:p>
    <w:p w:rsidR="00F53EF4" w:rsidRPr="00F53EF4" w:rsidRDefault="00F53EF4" w:rsidP="00F53EF4">
      <w:pPr>
        <w:numPr>
          <w:ilvl w:val="0"/>
          <w:numId w:val="11"/>
        </w:numPr>
        <w:spacing w:after="0" w:line="240" w:lineRule="auto"/>
        <w:jc w:val="both"/>
        <w:rPr>
          <w:rFonts w:ascii="Times New Roman" w:hAnsi="Times New Roman" w:cs="Times New Roman"/>
        </w:rPr>
      </w:pPr>
      <w:r w:rsidRPr="00F53EF4">
        <w:rPr>
          <w:rFonts w:ascii="Times New Roman" w:hAnsi="Times New Roman" w:cs="Times New Roman"/>
        </w:rPr>
        <w:t xml:space="preserve">Podmiot dotowany po zakończeniu realizacji zadania zobowiązany jest do przedstawienia sprawozdania końcowego z wykonanego zadania według wzoru określonego w Rozporządzeniu Przewodniczącego Komitetu do </w:t>
      </w:r>
      <w:proofErr w:type="spellStart"/>
      <w:r w:rsidRPr="00F53EF4">
        <w:rPr>
          <w:rFonts w:ascii="Times New Roman" w:hAnsi="Times New Roman" w:cs="Times New Roman"/>
        </w:rPr>
        <w:t>spraw</w:t>
      </w:r>
      <w:proofErr w:type="spellEnd"/>
      <w:r w:rsidRPr="00F53EF4">
        <w:rPr>
          <w:rFonts w:ascii="Times New Roman" w:hAnsi="Times New Roman" w:cs="Times New Roman"/>
        </w:rPr>
        <w:t xml:space="preserve"> Pożytku Publicznego z dnia 24 października 2018 r. </w:t>
      </w:r>
      <w:r w:rsidR="00C1655C">
        <w:rPr>
          <w:rFonts w:ascii="Times New Roman" w:hAnsi="Times New Roman" w:cs="Times New Roman"/>
        </w:rPr>
        <w:t xml:space="preserve">          </w:t>
      </w:r>
      <w:r w:rsidRPr="00F53EF4">
        <w:rPr>
          <w:rFonts w:ascii="Times New Roman" w:hAnsi="Times New Roman" w:cs="Times New Roman"/>
        </w:rPr>
        <w:t>w sprawie wzorów ofert i ramowych wzorów umów dotyczących realizacji zadań publicznych oraz wzorów sprawozdań z wykonania tych zadań (Dz. U. z 2018 roku, poz. 2057).</w:t>
      </w:r>
    </w:p>
    <w:p w:rsidR="00F53EF4" w:rsidRPr="00F53EF4" w:rsidRDefault="00F53EF4" w:rsidP="00F53EF4">
      <w:pPr>
        <w:numPr>
          <w:ilvl w:val="0"/>
          <w:numId w:val="11"/>
        </w:numPr>
        <w:spacing w:after="0" w:line="240" w:lineRule="auto"/>
        <w:jc w:val="both"/>
        <w:rPr>
          <w:rFonts w:ascii="Times New Roman" w:hAnsi="Times New Roman" w:cs="Times New Roman"/>
        </w:rPr>
      </w:pPr>
      <w:r w:rsidRPr="00F53EF4">
        <w:rPr>
          <w:rFonts w:ascii="Times New Roman" w:hAnsi="Times New Roman" w:cs="Times New Roman"/>
        </w:rPr>
        <w:t xml:space="preserve">Sprawozdanie z wykonania zadania publicznego określonego w umowie należy sporządzić  </w:t>
      </w:r>
      <w:r w:rsidR="00C1655C">
        <w:rPr>
          <w:rFonts w:ascii="Times New Roman" w:hAnsi="Times New Roman" w:cs="Times New Roman"/>
        </w:rPr>
        <w:t xml:space="preserve">           </w:t>
      </w:r>
      <w:r w:rsidRPr="00F53EF4">
        <w:rPr>
          <w:rFonts w:ascii="Times New Roman" w:hAnsi="Times New Roman" w:cs="Times New Roman"/>
        </w:rPr>
        <w:t>w terminie do 30 dni od dnia zakończenia realizacji zadania publicznego.</w:t>
      </w:r>
    </w:p>
    <w:p w:rsidR="00F53EF4" w:rsidRPr="00F53EF4" w:rsidRDefault="00F53EF4" w:rsidP="00F53EF4">
      <w:pPr>
        <w:pStyle w:val="Akapitzlist"/>
        <w:numPr>
          <w:ilvl w:val="0"/>
          <w:numId w:val="11"/>
        </w:numPr>
        <w:autoSpaceDE w:val="0"/>
        <w:autoSpaceDN w:val="0"/>
        <w:adjustRightInd w:val="0"/>
        <w:spacing w:after="0" w:line="240" w:lineRule="auto"/>
        <w:contextualSpacing w:val="0"/>
        <w:jc w:val="both"/>
        <w:rPr>
          <w:rFonts w:ascii="Times New Roman" w:hAnsi="Times New Roman" w:cs="Times New Roman"/>
        </w:rPr>
      </w:pPr>
      <w:r w:rsidRPr="00F53EF4">
        <w:rPr>
          <w:rFonts w:ascii="Times New Roman" w:hAnsi="Times New Roman" w:cs="Times New Roman"/>
        </w:rPr>
        <w:t xml:space="preserve">W przypadku stwierdzenia nieprawidłowości w zakresie realizacji zadania, a także wykorzystania dotacji na cele inne niż zawarte w umowie Zarząd Powiatu ma prawo odmówić dalszego finansowania zadania. </w:t>
      </w:r>
    </w:p>
    <w:p w:rsidR="00F53EF4" w:rsidRPr="00F53EF4" w:rsidRDefault="00F53EF4" w:rsidP="00F53EF4">
      <w:pPr>
        <w:pStyle w:val="Akapitzlist"/>
        <w:numPr>
          <w:ilvl w:val="0"/>
          <w:numId w:val="11"/>
        </w:numPr>
        <w:autoSpaceDE w:val="0"/>
        <w:autoSpaceDN w:val="0"/>
        <w:adjustRightInd w:val="0"/>
        <w:spacing w:after="0" w:line="240" w:lineRule="auto"/>
        <w:contextualSpacing w:val="0"/>
        <w:jc w:val="both"/>
        <w:rPr>
          <w:rFonts w:ascii="Times New Roman" w:hAnsi="Times New Roman" w:cs="Times New Roman"/>
        </w:rPr>
      </w:pPr>
      <w:r w:rsidRPr="00F53EF4">
        <w:rPr>
          <w:rFonts w:ascii="Times New Roman" w:hAnsi="Times New Roman" w:cs="Times New Roman"/>
        </w:rPr>
        <w:t xml:space="preserve">Jeżeli środki finansowe przyznane w ramach dotacji zostały wykorzystane na cele inne niż </w:t>
      </w:r>
      <w:r w:rsidR="00C1655C">
        <w:rPr>
          <w:rFonts w:ascii="Times New Roman" w:hAnsi="Times New Roman" w:cs="Times New Roman"/>
        </w:rPr>
        <w:t xml:space="preserve">           te określone </w:t>
      </w:r>
      <w:r w:rsidRPr="00F53EF4">
        <w:rPr>
          <w:rFonts w:ascii="Times New Roman" w:hAnsi="Times New Roman" w:cs="Times New Roman"/>
        </w:rPr>
        <w:t xml:space="preserve">w umowie Zarząd Powiatu zażąda zwrotu przyznanej kwoty. </w:t>
      </w:r>
    </w:p>
    <w:p w:rsidR="00C1655C" w:rsidRPr="00C1655C" w:rsidRDefault="00F53EF4" w:rsidP="00F53EF4">
      <w:pPr>
        <w:pStyle w:val="Akapitzlist"/>
        <w:numPr>
          <w:ilvl w:val="0"/>
          <w:numId w:val="11"/>
        </w:numPr>
        <w:autoSpaceDE w:val="0"/>
        <w:autoSpaceDN w:val="0"/>
        <w:adjustRightInd w:val="0"/>
        <w:spacing w:after="0" w:line="240" w:lineRule="auto"/>
        <w:contextualSpacing w:val="0"/>
        <w:jc w:val="both"/>
        <w:rPr>
          <w:rFonts w:ascii="Times New Roman" w:hAnsi="Times New Roman" w:cs="Times New Roman"/>
        </w:rPr>
      </w:pPr>
      <w:r w:rsidRPr="00F53EF4">
        <w:rPr>
          <w:rFonts w:ascii="Times New Roman" w:hAnsi="Times New Roman" w:cs="Times New Roman"/>
          <w:color w:val="000000" w:themeColor="text1"/>
        </w:rPr>
        <w:t>Uzyskana przez Oferenta dotacja nie może być wykorzystywana na wydatki, które nie są związane bezpośrednio z realizacją zadani</w:t>
      </w:r>
      <w:r w:rsidR="00C1655C">
        <w:rPr>
          <w:rFonts w:ascii="Times New Roman" w:hAnsi="Times New Roman" w:cs="Times New Roman"/>
          <w:color w:val="000000" w:themeColor="text1"/>
        </w:rPr>
        <w:t>a tj.:</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podatek od towarów i usług, jeżeli podmiot ma prawo do jego odliczenia,</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pokrycie deficytu zrealizowanych wcześniej przedsięwzięć,</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pokrycie kosztów utrzymania biura wykraczających poza zakres zleconego zadania,</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w</w:t>
      </w:r>
      <w:r w:rsidRPr="00F53EF4">
        <w:rPr>
          <w:rFonts w:ascii="Times New Roman" w:hAnsi="Times New Roman" w:cs="Times New Roman"/>
        </w:rPr>
        <w:t>ydatki poniesione za przygotowanie wniosku,</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działalność polityczną i religijną,</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wydatki z tytułu opłat i kar umownych, grzywien, a także koszty procesów sądowych oraz koszty realizacji postanowień wydanych przez sąd,</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w:t>
      </w:r>
      <w:r w:rsidRPr="00F53EF4">
        <w:rPr>
          <w:rFonts w:ascii="Times New Roman" w:hAnsi="Times New Roman" w:cs="Times New Roman"/>
        </w:rPr>
        <w:t xml:space="preserve"> nieuwzględnione w ofercie oraz w umowie,</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wydatki powstałe przed lub po dacie obowiązywania umowy,</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odsetki od zadłużenia,</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darowizny na rzecz innych osób,</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obsługę merytoryczną projektu, w tym wynagrodzenie koordynatora zadania publicznego.</w:t>
      </w:r>
    </w:p>
    <w:p w:rsidR="00C1655C" w:rsidRPr="00C1655C" w:rsidRDefault="00C1655C" w:rsidP="00C1655C">
      <w:pPr>
        <w:pStyle w:val="Akapitzlist"/>
        <w:autoSpaceDE w:val="0"/>
        <w:autoSpaceDN w:val="0"/>
        <w:adjustRightInd w:val="0"/>
        <w:spacing w:after="0" w:line="240" w:lineRule="auto"/>
        <w:ind w:left="360"/>
        <w:contextualSpacing w:val="0"/>
        <w:jc w:val="both"/>
        <w:rPr>
          <w:rFonts w:ascii="Times New Roman" w:hAnsi="Times New Roman" w:cs="Times New Roman"/>
        </w:rPr>
      </w:pPr>
    </w:p>
    <w:p w:rsidR="00F53EF4" w:rsidRPr="00C1655C" w:rsidRDefault="00F53EF4" w:rsidP="00C1655C">
      <w:pPr>
        <w:pStyle w:val="Akapitzlist"/>
        <w:numPr>
          <w:ilvl w:val="0"/>
          <w:numId w:val="11"/>
        </w:numPr>
        <w:autoSpaceDE w:val="0"/>
        <w:autoSpaceDN w:val="0"/>
        <w:adjustRightInd w:val="0"/>
        <w:spacing w:after="0" w:line="240" w:lineRule="auto"/>
        <w:contextualSpacing w:val="0"/>
        <w:jc w:val="both"/>
        <w:rPr>
          <w:rFonts w:ascii="Times New Roman" w:hAnsi="Times New Roman" w:cs="Times New Roman"/>
        </w:rPr>
      </w:pPr>
      <w:r w:rsidRPr="00F53EF4">
        <w:rPr>
          <w:rFonts w:ascii="Times New Roman" w:hAnsi="Times New Roman" w:cs="Times New Roman"/>
          <w:color w:val="000000" w:themeColor="text1"/>
        </w:rPr>
        <w:lastRenderedPageBreak/>
        <w:t xml:space="preserve"> </w:t>
      </w:r>
      <w:r w:rsidRPr="00C1655C">
        <w:rPr>
          <w:rFonts w:ascii="Times New Roman" w:hAnsi="Times New Roman" w:cs="Times New Roman"/>
          <w:color w:val="000000" w:themeColor="text1"/>
        </w:rPr>
        <w:t xml:space="preserve">Każdy z oferentów, któremu zostanie udzielona dotacja zobowiązany jest do wyodrębnienia </w:t>
      </w:r>
      <w:r w:rsidR="00C1655C">
        <w:rPr>
          <w:rFonts w:ascii="Times New Roman" w:hAnsi="Times New Roman" w:cs="Times New Roman"/>
          <w:color w:val="000000" w:themeColor="text1"/>
        </w:rPr>
        <w:t xml:space="preserve">         </w:t>
      </w:r>
      <w:r w:rsidRPr="00C1655C">
        <w:rPr>
          <w:rFonts w:ascii="Times New Roman" w:hAnsi="Times New Roman" w:cs="Times New Roman"/>
          <w:color w:val="000000" w:themeColor="text1"/>
        </w:rPr>
        <w:t xml:space="preserve">w ewidencji księgowej środków otrzymanych na realizację umowy zgodnie z ustawą </w:t>
      </w:r>
      <w:r w:rsidR="00C1655C">
        <w:rPr>
          <w:rFonts w:ascii="Times New Roman" w:hAnsi="Times New Roman" w:cs="Times New Roman"/>
          <w:color w:val="000000" w:themeColor="text1"/>
        </w:rPr>
        <w:t xml:space="preserve">                     </w:t>
      </w:r>
      <w:r w:rsidRPr="00C1655C">
        <w:rPr>
          <w:rFonts w:ascii="Times New Roman" w:hAnsi="Times New Roman" w:cs="Times New Roman"/>
          <w:color w:val="000000" w:themeColor="text1"/>
        </w:rPr>
        <w:t xml:space="preserve">o rachunkowości w sposób umożliwiający identyfikację poszczególnych operacji księgowych. </w:t>
      </w:r>
    </w:p>
    <w:p w:rsidR="00C1655C" w:rsidRPr="00C1655C" w:rsidRDefault="00C1655C" w:rsidP="00C1655C">
      <w:pPr>
        <w:pStyle w:val="Akapitzlist"/>
        <w:autoSpaceDE w:val="0"/>
        <w:autoSpaceDN w:val="0"/>
        <w:adjustRightInd w:val="0"/>
        <w:spacing w:after="0" w:line="240" w:lineRule="auto"/>
        <w:ind w:left="360"/>
        <w:contextualSpacing w:val="0"/>
        <w:jc w:val="both"/>
        <w:rPr>
          <w:rFonts w:ascii="Times New Roman" w:hAnsi="Times New Roman" w:cs="Times New Roman"/>
        </w:rPr>
      </w:pPr>
    </w:p>
    <w:p w:rsidR="00F53EF4" w:rsidRPr="00C1655C" w:rsidRDefault="00C1655C" w:rsidP="00C1655C">
      <w:pPr>
        <w:autoSpaceDE w:val="0"/>
        <w:autoSpaceDN w:val="0"/>
        <w:adjustRightInd w:val="0"/>
        <w:jc w:val="both"/>
        <w:rPr>
          <w:rFonts w:ascii="Times New Roman" w:hAnsi="Times New Roman" w:cs="Times New Roman"/>
          <w:color w:val="000000" w:themeColor="text1"/>
        </w:rPr>
      </w:pPr>
      <w:r w:rsidRPr="00C1655C">
        <w:rPr>
          <w:rFonts w:ascii="Times New Roman" w:hAnsi="Times New Roman" w:cs="Times New Roman"/>
          <w:b/>
        </w:rPr>
        <w:t>DZIAŁ IX</w:t>
      </w:r>
      <w:r>
        <w:rPr>
          <w:rFonts w:ascii="Times New Roman" w:hAnsi="Times New Roman" w:cs="Times New Roman"/>
        </w:rPr>
        <w:t xml:space="preserve"> </w:t>
      </w:r>
      <w:r w:rsidR="00F53EF4" w:rsidRPr="00C1655C">
        <w:rPr>
          <w:rFonts w:ascii="Times New Roman" w:hAnsi="Times New Roman" w:cs="Times New Roman"/>
          <w:b/>
          <w:color w:val="000000" w:themeColor="text1"/>
        </w:rPr>
        <w:t>Zasady dokonywania przesunięć między pozycjami kosztorysu</w:t>
      </w:r>
    </w:p>
    <w:p w:rsidR="00F53EF4" w:rsidRPr="00F53EF4" w:rsidRDefault="00F53EF4" w:rsidP="00F53EF4">
      <w:pPr>
        <w:pStyle w:val="Akapitzlist"/>
        <w:numPr>
          <w:ilvl w:val="0"/>
          <w:numId w:val="15"/>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rPr>
      </w:pPr>
      <w:r w:rsidRPr="00F53EF4">
        <w:rPr>
          <w:rFonts w:ascii="Times New Roman" w:hAnsi="Times New Roman" w:cs="Times New Roman"/>
          <w:color w:val="000000" w:themeColor="text1"/>
        </w:rPr>
        <w:t xml:space="preserve">Dopuszcza się dokonywanie przesunięć pomiędzy poszczególnymi pozycjami określonymi </w:t>
      </w:r>
      <w:r w:rsidR="00C1655C">
        <w:rPr>
          <w:rFonts w:ascii="Times New Roman" w:hAnsi="Times New Roman" w:cs="Times New Roman"/>
          <w:color w:val="000000" w:themeColor="text1"/>
        </w:rPr>
        <w:t xml:space="preserve">         </w:t>
      </w:r>
      <w:r w:rsidRPr="00F53EF4">
        <w:rPr>
          <w:rFonts w:ascii="Times New Roman" w:hAnsi="Times New Roman" w:cs="Times New Roman"/>
          <w:color w:val="000000" w:themeColor="text1"/>
        </w:rPr>
        <w:t>w kalkulacji przewidywanych kosztów. Przesunięcie uznaje się za zgodne gdy dana pozycja koszto</w:t>
      </w:r>
      <w:r w:rsidR="00C1655C">
        <w:rPr>
          <w:rFonts w:ascii="Times New Roman" w:hAnsi="Times New Roman" w:cs="Times New Roman"/>
          <w:color w:val="000000" w:themeColor="text1"/>
        </w:rPr>
        <w:t>rysu nie wzrosła o więcej niż 15</w:t>
      </w:r>
      <w:r w:rsidRPr="00F53EF4">
        <w:rPr>
          <w:rFonts w:ascii="Times New Roman" w:hAnsi="Times New Roman" w:cs="Times New Roman"/>
          <w:color w:val="000000" w:themeColor="text1"/>
        </w:rPr>
        <w:t xml:space="preserve">% swojej wartości. </w:t>
      </w:r>
    </w:p>
    <w:p w:rsidR="00F53EF4" w:rsidRPr="00F53EF4" w:rsidRDefault="00F53EF4" w:rsidP="00F53EF4">
      <w:pPr>
        <w:pStyle w:val="Akapitzlist"/>
        <w:numPr>
          <w:ilvl w:val="0"/>
          <w:numId w:val="15"/>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rPr>
      </w:pPr>
      <w:r w:rsidRPr="00F53EF4">
        <w:rPr>
          <w:rFonts w:ascii="Times New Roman" w:hAnsi="Times New Roman" w:cs="Times New Roman"/>
          <w:color w:val="000000" w:themeColor="text1"/>
        </w:rPr>
        <w:t xml:space="preserve">Naruszenie postanowienia, o którym mowa w ust. 1, uważa się za pobranie części dotacji </w:t>
      </w:r>
      <w:r w:rsidR="00C1655C">
        <w:rPr>
          <w:rFonts w:ascii="Times New Roman" w:hAnsi="Times New Roman" w:cs="Times New Roman"/>
          <w:color w:val="000000" w:themeColor="text1"/>
        </w:rPr>
        <w:t xml:space="preserve">            </w:t>
      </w:r>
      <w:r w:rsidRPr="00F53EF4">
        <w:rPr>
          <w:rFonts w:ascii="Times New Roman" w:hAnsi="Times New Roman" w:cs="Times New Roman"/>
          <w:color w:val="000000" w:themeColor="text1"/>
        </w:rPr>
        <w:t xml:space="preserve">w nadmiernej wysokości. </w:t>
      </w:r>
    </w:p>
    <w:p w:rsidR="00F53EF4" w:rsidRPr="00C1655C" w:rsidRDefault="00F53EF4" w:rsidP="00C1655C">
      <w:pPr>
        <w:autoSpaceDE w:val="0"/>
        <w:autoSpaceDN w:val="0"/>
        <w:adjustRightInd w:val="0"/>
        <w:jc w:val="both"/>
        <w:rPr>
          <w:rFonts w:ascii="Times New Roman" w:hAnsi="Times New Roman" w:cs="Times New Roman"/>
          <w:b/>
        </w:rPr>
      </w:pPr>
      <w:r w:rsidRPr="00F53EF4">
        <w:rPr>
          <w:rFonts w:ascii="Times New Roman" w:hAnsi="Times New Roman" w:cs="Times New Roman"/>
          <w:b/>
          <w:bCs/>
        </w:rPr>
        <w:br/>
      </w:r>
      <w:r w:rsidR="00C1655C">
        <w:rPr>
          <w:rFonts w:ascii="Times New Roman" w:hAnsi="Times New Roman" w:cs="Times New Roman"/>
          <w:b/>
        </w:rPr>
        <w:t xml:space="preserve">DZIAŁ X </w:t>
      </w:r>
      <w:r w:rsidRPr="00F53EF4">
        <w:rPr>
          <w:rFonts w:ascii="Times New Roman" w:hAnsi="Times New Roman" w:cs="Times New Roman"/>
          <w:b/>
        </w:rPr>
        <w:t>Kontrola zadania publicznego</w:t>
      </w:r>
    </w:p>
    <w:p w:rsidR="00F53EF4" w:rsidRPr="00F53EF4" w:rsidRDefault="00F53EF4" w:rsidP="00F53EF4">
      <w:pPr>
        <w:numPr>
          <w:ilvl w:val="0"/>
          <w:numId w:val="12"/>
        </w:numPr>
        <w:autoSpaceDE w:val="0"/>
        <w:autoSpaceDN w:val="0"/>
        <w:adjustRightInd w:val="0"/>
        <w:spacing w:after="0" w:line="240" w:lineRule="auto"/>
        <w:jc w:val="both"/>
        <w:rPr>
          <w:rFonts w:ascii="Times New Roman" w:hAnsi="Times New Roman" w:cs="Times New Roman"/>
        </w:rPr>
      </w:pPr>
      <w:r w:rsidRPr="00F53EF4">
        <w:rPr>
          <w:rFonts w:ascii="Times New Roman" w:hAnsi="Times New Roman" w:cs="Times New Roman"/>
        </w:rPr>
        <w:t xml:space="preserve">Zlecający zadanie </w:t>
      </w:r>
      <w:proofErr w:type="spellStart"/>
      <w:r w:rsidRPr="00F53EF4">
        <w:rPr>
          <w:rFonts w:ascii="Times New Roman" w:hAnsi="Times New Roman" w:cs="Times New Roman"/>
        </w:rPr>
        <w:t>publiczne</w:t>
      </w:r>
      <w:proofErr w:type="spellEnd"/>
      <w:r w:rsidRPr="00F53EF4">
        <w:rPr>
          <w:rFonts w:ascii="Times New Roman" w:hAnsi="Times New Roman" w:cs="Times New Roman"/>
        </w:rPr>
        <w:t xml:space="preserve"> może dokonać kontroli i oceny realizacji zadania, a w szczególności:</w:t>
      </w:r>
    </w:p>
    <w:p w:rsidR="00F53EF4" w:rsidRPr="00F53EF4" w:rsidRDefault="00C1655C" w:rsidP="00F53EF4">
      <w:pPr>
        <w:numPr>
          <w:ilvl w:val="0"/>
          <w:numId w:val="1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Stopnia realizacji zadania, w tym osiągniętych rezultatów zadania.</w:t>
      </w:r>
    </w:p>
    <w:p w:rsidR="00F53EF4" w:rsidRPr="00F53EF4" w:rsidRDefault="00F53EF4" w:rsidP="00F53EF4">
      <w:pPr>
        <w:numPr>
          <w:ilvl w:val="0"/>
          <w:numId w:val="13"/>
        </w:numPr>
        <w:autoSpaceDE w:val="0"/>
        <w:autoSpaceDN w:val="0"/>
        <w:adjustRightInd w:val="0"/>
        <w:spacing w:after="0" w:line="240" w:lineRule="auto"/>
        <w:jc w:val="both"/>
        <w:rPr>
          <w:rFonts w:ascii="Times New Roman" w:hAnsi="Times New Roman" w:cs="Times New Roman"/>
        </w:rPr>
      </w:pPr>
      <w:r w:rsidRPr="00F53EF4">
        <w:rPr>
          <w:rFonts w:ascii="Times New Roman" w:hAnsi="Times New Roman" w:cs="Times New Roman"/>
        </w:rPr>
        <w:t>Efektywności, rzetelności i jakości realizacji zadania.</w:t>
      </w:r>
    </w:p>
    <w:p w:rsidR="00F53EF4" w:rsidRPr="00F53EF4" w:rsidRDefault="00F53EF4" w:rsidP="00F53EF4">
      <w:pPr>
        <w:numPr>
          <w:ilvl w:val="0"/>
          <w:numId w:val="13"/>
        </w:numPr>
        <w:autoSpaceDE w:val="0"/>
        <w:autoSpaceDN w:val="0"/>
        <w:adjustRightInd w:val="0"/>
        <w:spacing w:after="0" w:line="240" w:lineRule="auto"/>
        <w:jc w:val="both"/>
        <w:rPr>
          <w:rFonts w:ascii="Times New Roman" w:hAnsi="Times New Roman" w:cs="Times New Roman"/>
        </w:rPr>
      </w:pPr>
      <w:r w:rsidRPr="00F53EF4">
        <w:rPr>
          <w:rFonts w:ascii="Times New Roman" w:hAnsi="Times New Roman" w:cs="Times New Roman"/>
        </w:rPr>
        <w:t>Prawidłowości wykorzystania środków publicznych otrzymanych na realizację zadania.</w:t>
      </w:r>
    </w:p>
    <w:p w:rsidR="00F53EF4" w:rsidRPr="00F53EF4" w:rsidRDefault="00F53EF4" w:rsidP="00F53EF4">
      <w:pPr>
        <w:numPr>
          <w:ilvl w:val="0"/>
          <w:numId w:val="13"/>
        </w:numPr>
        <w:autoSpaceDE w:val="0"/>
        <w:autoSpaceDN w:val="0"/>
        <w:adjustRightInd w:val="0"/>
        <w:spacing w:after="0" w:line="240" w:lineRule="auto"/>
        <w:jc w:val="both"/>
        <w:rPr>
          <w:rFonts w:ascii="Times New Roman" w:hAnsi="Times New Roman" w:cs="Times New Roman"/>
        </w:rPr>
      </w:pPr>
      <w:r w:rsidRPr="00F53EF4">
        <w:rPr>
          <w:rFonts w:ascii="Times New Roman" w:hAnsi="Times New Roman" w:cs="Times New Roman"/>
        </w:rPr>
        <w:t>Prowadzenia dokumentacji związanej z realizowanym zadaniem.</w:t>
      </w:r>
    </w:p>
    <w:p w:rsidR="00F53EF4" w:rsidRPr="00F53EF4" w:rsidRDefault="00F53EF4" w:rsidP="00F53EF4">
      <w:pPr>
        <w:numPr>
          <w:ilvl w:val="0"/>
          <w:numId w:val="12"/>
        </w:numPr>
        <w:autoSpaceDE w:val="0"/>
        <w:autoSpaceDN w:val="0"/>
        <w:adjustRightInd w:val="0"/>
        <w:spacing w:after="0" w:line="240" w:lineRule="auto"/>
        <w:jc w:val="both"/>
        <w:rPr>
          <w:rFonts w:ascii="Times New Roman" w:hAnsi="Times New Roman" w:cs="Times New Roman"/>
        </w:rPr>
      </w:pPr>
      <w:r w:rsidRPr="00F53EF4">
        <w:rPr>
          <w:rFonts w:ascii="Times New Roman" w:hAnsi="Times New Roman" w:cs="Times New Roman"/>
        </w:rPr>
        <w:t xml:space="preserve">Zleceniodawca ma prawo żądać, aby Zleceniobiorca w wyznaczonym terminie, przedstawił dodatkowe informacje, wyjaśnienia oraz dowody do sprawozdań z realizacji zadania publicznego. </w:t>
      </w:r>
    </w:p>
    <w:p w:rsidR="00F53EF4" w:rsidRPr="00F53EF4" w:rsidRDefault="00F53EF4" w:rsidP="00F53EF4">
      <w:pPr>
        <w:autoSpaceDE w:val="0"/>
        <w:autoSpaceDN w:val="0"/>
        <w:adjustRightInd w:val="0"/>
        <w:jc w:val="both"/>
        <w:rPr>
          <w:rFonts w:ascii="Times New Roman" w:hAnsi="Times New Roman" w:cs="Times New Roman"/>
        </w:rPr>
      </w:pPr>
    </w:p>
    <w:p w:rsidR="00F53EF4" w:rsidRPr="00F53EF4" w:rsidRDefault="00C1655C" w:rsidP="00F53EF4">
      <w:pPr>
        <w:autoSpaceDE w:val="0"/>
        <w:autoSpaceDN w:val="0"/>
        <w:adjustRightInd w:val="0"/>
        <w:jc w:val="both"/>
        <w:rPr>
          <w:rFonts w:ascii="Times New Roman" w:hAnsi="Times New Roman" w:cs="Times New Roman"/>
          <w:b/>
        </w:rPr>
      </w:pPr>
      <w:r>
        <w:rPr>
          <w:rFonts w:ascii="Times New Roman" w:hAnsi="Times New Roman" w:cs="Times New Roman"/>
          <w:b/>
        </w:rPr>
        <w:t xml:space="preserve">DZIAŁ XI </w:t>
      </w:r>
      <w:r w:rsidR="00F53EF4" w:rsidRPr="00F53EF4">
        <w:rPr>
          <w:rFonts w:ascii="Times New Roman" w:hAnsi="Times New Roman" w:cs="Times New Roman"/>
          <w:b/>
        </w:rPr>
        <w:t xml:space="preserve">Informacja o naborze kandydatów do opiniowania ofert w przedmiotowym konkursie   tj. osób wskazanych przez organizacje pozarządowe lub podmioty, o których mowa        w art. 3 ust. 3 ustawy. </w:t>
      </w:r>
    </w:p>
    <w:p w:rsidR="00C1655C" w:rsidRDefault="00F53EF4" w:rsidP="00C1655C">
      <w:pPr>
        <w:autoSpaceDE w:val="0"/>
        <w:autoSpaceDN w:val="0"/>
        <w:adjustRightInd w:val="0"/>
        <w:spacing w:after="0"/>
        <w:rPr>
          <w:rFonts w:ascii="Times New Roman" w:hAnsi="Times New Roman" w:cs="Times New Roman"/>
          <w:color w:val="000000" w:themeColor="text1"/>
          <w:shd w:val="clear" w:color="auto" w:fill="FFFFFF"/>
        </w:rPr>
      </w:pPr>
      <w:r w:rsidRPr="00F53EF4">
        <w:rPr>
          <w:rFonts w:ascii="Times New Roman" w:hAnsi="Times New Roman" w:cs="Times New Roman"/>
          <w:color w:val="505050"/>
        </w:rPr>
        <w:br/>
      </w:r>
      <w:r w:rsidRPr="00F53EF4">
        <w:rPr>
          <w:rFonts w:ascii="Times New Roman" w:hAnsi="Times New Roman" w:cs="Times New Roman"/>
          <w:color w:val="000000" w:themeColor="text1"/>
          <w:shd w:val="clear" w:color="auto" w:fill="FFFFFF"/>
        </w:rPr>
        <w:t xml:space="preserve">1.    Warunkiem zgłoszenia kandydata jest złożenie wniosku wg formularza stanowiącego załącznik </w:t>
      </w:r>
      <w:r w:rsidR="00D87DED">
        <w:rPr>
          <w:rFonts w:ascii="Times New Roman" w:hAnsi="Times New Roman" w:cs="Times New Roman"/>
          <w:color w:val="000000" w:themeColor="text1"/>
          <w:shd w:val="clear" w:color="auto" w:fill="FFFFFF"/>
        </w:rPr>
        <w:t xml:space="preserve">  </w:t>
      </w:r>
      <w:r w:rsidRPr="00F53EF4">
        <w:rPr>
          <w:rFonts w:ascii="Times New Roman" w:hAnsi="Times New Roman" w:cs="Times New Roman"/>
          <w:color w:val="000000" w:themeColor="text1"/>
          <w:shd w:val="clear" w:color="auto" w:fill="FFFFFF"/>
        </w:rPr>
        <w:t xml:space="preserve">nr 3 do niniejszego ogłoszenia.  Wniosek powinien być złożony w Biurze Obsługi Interesanta Starostwa Powiatowego  w Świdwinie (PARTER) ul. Mieszka I 16, 78-300 Świdwin do dnia 25 </w:t>
      </w:r>
      <w:r w:rsidR="00C1655C">
        <w:rPr>
          <w:rFonts w:ascii="Times New Roman" w:hAnsi="Times New Roman" w:cs="Times New Roman"/>
          <w:color w:val="000000" w:themeColor="text1"/>
          <w:shd w:val="clear" w:color="auto" w:fill="FFFFFF"/>
        </w:rPr>
        <w:t>lutego 2022</w:t>
      </w:r>
      <w:r w:rsidRPr="00F53EF4">
        <w:rPr>
          <w:rFonts w:ascii="Times New Roman" w:hAnsi="Times New Roman" w:cs="Times New Roman"/>
          <w:color w:val="000000" w:themeColor="text1"/>
          <w:shd w:val="clear" w:color="auto" w:fill="FFFFFF"/>
        </w:rPr>
        <w:t xml:space="preserve"> r. Liczy się data wpływu do urzędu. </w:t>
      </w:r>
      <w:r w:rsidRPr="00F53EF4">
        <w:rPr>
          <w:rFonts w:ascii="Times New Roman" w:hAnsi="Times New Roman" w:cs="Times New Roman"/>
          <w:color w:val="000000" w:themeColor="text1"/>
        </w:rPr>
        <w:br/>
      </w:r>
      <w:r w:rsidRPr="00F53EF4">
        <w:rPr>
          <w:rFonts w:ascii="Times New Roman" w:hAnsi="Times New Roman" w:cs="Times New Roman"/>
          <w:color w:val="000000" w:themeColor="text1"/>
          <w:shd w:val="clear" w:color="auto" w:fill="FFFFFF"/>
        </w:rPr>
        <w:t xml:space="preserve">2.    Decyzję o wyborze kandydatów do opiniowania ofert podejmuje Zarząd Powiatu </w:t>
      </w:r>
      <w:r w:rsidR="00C1655C">
        <w:rPr>
          <w:rFonts w:ascii="Times New Roman" w:hAnsi="Times New Roman" w:cs="Times New Roman"/>
          <w:color w:val="000000" w:themeColor="text1"/>
          <w:shd w:val="clear" w:color="auto" w:fill="FFFFFF"/>
        </w:rPr>
        <w:t xml:space="preserve"> </w:t>
      </w:r>
      <w:r w:rsidRPr="00F53EF4">
        <w:rPr>
          <w:rFonts w:ascii="Times New Roman" w:hAnsi="Times New Roman" w:cs="Times New Roman"/>
          <w:color w:val="000000" w:themeColor="text1"/>
          <w:shd w:val="clear" w:color="auto" w:fill="FFFFFF"/>
        </w:rPr>
        <w:t xml:space="preserve">w drodze uchwały.             </w:t>
      </w:r>
      <w:r w:rsidRPr="00F53EF4">
        <w:rPr>
          <w:rFonts w:ascii="Times New Roman" w:hAnsi="Times New Roman" w:cs="Times New Roman"/>
          <w:color w:val="000000" w:themeColor="text1"/>
        </w:rPr>
        <w:br/>
      </w:r>
      <w:r w:rsidRPr="00F53EF4">
        <w:rPr>
          <w:rFonts w:ascii="Times New Roman" w:hAnsi="Times New Roman" w:cs="Times New Roman"/>
          <w:color w:val="000000" w:themeColor="text1"/>
          <w:shd w:val="clear" w:color="auto" w:fill="FFFFFF"/>
        </w:rPr>
        <w:t>3.    Organizacje pozarządowe oraz podmiot o których mowa w art. 3 ust. 3 ustawy zostaną poinformowani na piśmie o decyzji podjętej przez Zarząd Powiatu.</w:t>
      </w:r>
      <w:r w:rsidRPr="00F53EF4">
        <w:rPr>
          <w:rFonts w:ascii="Times New Roman" w:hAnsi="Times New Roman" w:cs="Times New Roman"/>
          <w:color w:val="000000" w:themeColor="text1"/>
        </w:rPr>
        <w:br/>
      </w:r>
      <w:r w:rsidRPr="00F53EF4">
        <w:rPr>
          <w:rFonts w:ascii="Times New Roman" w:hAnsi="Times New Roman" w:cs="Times New Roman"/>
          <w:color w:val="000000" w:themeColor="text1"/>
          <w:shd w:val="clear" w:color="auto" w:fill="FFFFFF"/>
        </w:rPr>
        <w:t>4.    Osobom biorącym udział w pracach komisji nie przysługuje wynagrodzenie ani zwrot kosztów dojazdu do tut. urzędu.</w:t>
      </w:r>
    </w:p>
    <w:p w:rsidR="00F53EF4" w:rsidRPr="00C1655C" w:rsidRDefault="00F53EF4" w:rsidP="00C1655C">
      <w:pPr>
        <w:pStyle w:val="Akapitzlist"/>
        <w:numPr>
          <w:ilvl w:val="0"/>
          <w:numId w:val="10"/>
        </w:numPr>
        <w:autoSpaceDE w:val="0"/>
        <w:autoSpaceDN w:val="0"/>
        <w:adjustRightInd w:val="0"/>
        <w:spacing w:after="0"/>
        <w:rPr>
          <w:rFonts w:ascii="Times New Roman" w:hAnsi="Times New Roman" w:cs="Times New Roman"/>
          <w:color w:val="000000" w:themeColor="text1"/>
          <w:shd w:val="clear" w:color="auto" w:fill="FFFFFF"/>
        </w:rPr>
      </w:pPr>
      <w:r w:rsidRPr="00C1655C">
        <w:rPr>
          <w:rFonts w:ascii="Times New Roman" w:hAnsi="Times New Roman" w:cs="Times New Roman"/>
          <w:color w:val="000000" w:themeColor="text1"/>
          <w:shd w:val="clear" w:color="auto" w:fill="FFFFFF"/>
        </w:rPr>
        <w:t xml:space="preserve">Zarząd Powiatu zastrzega sobie prawo do odrzucenia zgłoszonej kandydatury bez podania przyczyny. </w:t>
      </w:r>
    </w:p>
    <w:p w:rsidR="00F53EF4" w:rsidRDefault="00F53EF4" w:rsidP="00C1655C">
      <w:pPr>
        <w:pStyle w:val="Akapitzlist"/>
        <w:autoSpaceDE w:val="0"/>
        <w:autoSpaceDN w:val="0"/>
        <w:adjustRightInd w:val="0"/>
        <w:ind w:left="0"/>
        <w:rPr>
          <w:rFonts w:ascii="Times New Roman" w:hAnsi="Times New Roman" w:cs="Times New Roman"/>
        </w:rPr>
      </w:pPr>
    </w:p>
    <w:p w:rsidR="00AB66D8" w:rsidRDefault="00AB66D8" w:rsidP="00AB66D8">
      <w:pPr>
        <w:pStyle w:val="Akapitzlist"/>
        <w:autoSpaceDE w:val="0"/>
        <w:autoSpaceDN w:val="0"/>
        <w:adjustRightInd w:val="0"/>
        <w:ind w:left="0"/>
        <w:jc w:val="both"/>
        <w:rPr>
          <w:rFonts w:ascii="Times New Roman" w:hAnsi="Times New Roman" w:cs="Times New Roman"/>
          <w:b/>
        </w:rPr>
      </w:pPr>
      <w:r w:rsidRPr="00AB66D8">
        <w:rPr>
          <w:rFonts w:ascii="Times New Roman" w:hAnsi="Times New Roman" w:cs="Times New Roman"/>
          <w:b/>
        </w:rPr>
        <w:t>DZIAŁ XII Informacja o zrealizowanych przez Powiat Świdwiński zadaniach tego samego typu w roku ogłaszanego konkursu oraz w roku poprzednim wraz z podaniem wysokości dotacji przekazanych na ich realizację</w:t>
      </w:r>
    </w:p>
    <w:p w:rsidR="00AB66D8" w:rsidRDefault="00AB66D8" w:rsidP="00AB66D8">
      <w:pPr>
        <w:pStyle w:val="Akapitzlist"/>
        <w:autoSpaceDE w:val="0"/>
        <w:autoSpaceDN w:val="0"/>
        <w:adjustRightInd w:val="0"/>
        <w:ind w:left="0"/>
        <w:jc w:val="both"/>
        <w:rPr>
          <w:rFonts w:ascii="Times New Roman" w:hAnsi="Times New Roman" w:cs="Times New Roman"/>
          <w:b/>
        </w:rPr>
      </w:pPr>
    </w:p>
    <w:p w:rsidR="00AB66D8" w:rsidRDefault="00AB66D8" w:rsidP="00AB66D8">
      <w:pPr>
        <w:pStyle w:val="Akapitzlist"/>
        <w:autoSpaceDE w:val="0"/>
        <w:autoSpaceDN w:val="0"/>
        <w:adjustRightInd w:val="0"/>
        <w:ind w:left="0"/>
        <w:jc w:val="both"/>
        <w:rPr>
          <w:rFonts w:ascii="Times New Roman" w:hAnsi="Times New Roman" w:cs="Times New Roman"/>
        </w:rPr>
      </w:pPr>
      <w:r>
        <w:rPr>
          <w:rFonts w:ascii="Times New Roman" w:hAnsi="Times New Roman" w:cs="Times New Roman"/>
        </w:rPr>
        <w:t>Rok 2022 – 0,00 złotych,</w:t>
      </w:r>
    </w:p>
    <w:p w:rsidR="00AB66D8" w:rsidRPr="00AB66D8" w:rsidRDefault="00AB66D8" w:rsidP="00AB66D8">
      <w:pPr>
        <w:pStyle w:val="Akapitzlist"/>
        <w:autoSpaceDE w:val="0"/>
        <w:autoSpaceDN w:val="0"/>
        <w:adjustRightInd w:val="0"/>
        <w:ind w:left="0"/>
        <w:jc w:val="both"/>
        <w:rPr>
          <w:rFonts w:ascii="Times New Roman" w:hAnsi="Times New Roman" w:cs="Times New Roman"/>
        </w:rPr>
      </w:pPr>
      <w:r>
        <w:rPr>
          <w:rFonts w:ascii="Times New Roman" w:hAnsi="Times New Roman" w:cs="Times New Roman"/>
        </w:rPr>
        <w:t xml:space="preserve">Rok 2021 – 12.800 złotych na realizację zadań z zakresu ochrony i promocji zdrowia. </w:t>
      </w:r>
    </w:p>
    <w:p w:rsidR="00AB66D8" w:rsidRDefault="00AB66D8" w:rsidP="00AB66D8">
      <w:pPr>
        <w:pStyle w:val="Akapitzlist"/>
        <w:autoSpaceDE w:val="0"/>
        <w:autoSpaceDN w:val="0"/>
        <w:adjustRightInd w:val="0"/>
        <w:ind w:left="0"/>
        <w:jc w:val="both"/>
        <w:rPr>
          <w:rFonts w:ascii="Times New Roman" w:hAnsi="Times New Roman" w:cs="Times New Roman"/>
          <w:b/>
        </w:rPr>
      </w:pPr>
    </w:p>
    <w:p w:rsidR="00ED11CE" w:rsidRDefault="00ED11CE" w:rsidP="00AB66D8">
      <w:pPr>
        <w:pStyle w:val="Akapitzlist"/>
        <w:autoSpaceDE w:val="0"/>
        <w:autoSpaceDN w:val="0"/>
        <w:adjustRightInd w:val="0"/>
        <w:ind w:left="0"/>
        <w:jc w:val="both"/>
        <w:rPr>
          <w:rFonts w:ascii="Times New Roman" w:hAnsi="Times New Roman" w:cs="Times New Roman"/>
          <w:b/>
        </w:rPr>
      </w:pPr>
    </w:p>
    <w:p w:rsidR="003A2AD3" w:rsidRPr="00AB66D8" w:rsidRDefault="003A2AD3" w:rsidP="00AB66D8">
      <w:pPr>
        <w:pStyle w:val="Akapitzlist"/>
        <w:autoSpaceDE w:val="0"/>
        <w:autoSpaceDN w:val="0"/>
        <w:adjustRightInd w:val="0"/>
        <w:ind w:left="0"/>
        <w:jc w:val="both"/>
        <w:rPr>
          <w:rFonts w:ascii="Times New Roman" w:hAnsi="Times New Roman" w:cs="Times New Roman"/>
          <w:b/>
        </w:rPr>
      </w:pPr>
    </w:p>
    <w:p w:rsidR="00F53EF4" w:rsidRPr="00C1655C" w:rsidRDefault="00C1655C" w:rsidP="00F53EF4">
      <w:pPr>
        <w:jc w:val="both"/>
        <w:rPr>
          <w:rFonts w:ascii="Times New Roman" w:hAnsi="Times New Roman" w:cs="Times New Roman"/>
          <w:b/>
        </w:rPr>
      </w:pPr>
      <w:r>
        <w:rPr>
          <w:rFonts w:ascii="Times New Roman" w:hAnsi="Times New Roman" w:cs="Times New Roman"/>
          <w:b/>
        </w:rPr>
        <w:lastRenderedPageBreak/>
        <w:t>DZIAŁ XII</w:t>
      </w:r>
      <w:r w:rsidR="00AB66D8">
        <w:rPr>
          <w:rFonts w:ascii="Times New Roman" w:hAnsi="Times New Roman" w:cs="Times New Roman"/>
          <w:b/>
        </w:rPr>
        <w:t>I</w:t>
      </w:r>
      <w:r>
        <w:rPr>
          <w:rFonts w:ascii="Times New Roman" w:hAnsi="Times New Roman" w:cs="Times New Roman"/>
          <w:b/>
        </w:rPr>
        <w:t xml:space="preserve"> </w:t>
      </w:r>
      <w:r w:rsidR="00F53EF4" w:rsidRPr="00F53EF4">
        <w:rPr>
          <w:rFonts w:ascii="Times New Roman" w:hAnsi="Times New Roman" w:cs="Times New Roman"/>
          <w:b/>
        </w:rPr>
        <w:t xml:space="preserve">Postanowienia końcowe </w:t>
      </w:r>
    </w:p>
    <w:p w:rsidR="00F53EF4" w:rsidRPr="00F53EF4" w:rsidRDefault="00F53EF4" w:rsidP="00F53EF4">
      <w:pPr>
        <w:jc w:val="both"/>
        <w:rPr>
          <w:rFonts w:ascii="Times New Roman" w:hAnsi="Times New Roman" w:cs="Times New Roman"/>
          <w:b/>
          <w:bCs/>
          <w:color w:val="000000" w:themeColor="text1"/>
        </w:rPr>
      </w:pPr>
      <w:r w:rsidRPr="00F53EF4">
        <w:rPr>
          <w:rFonts w:ascii="Times New Roman" w:hAnsi="Times New Roman" w:cs="Times New Roman"/>
          <w:color w:val="000000" w:themeColor="text1"/>
        </w:rPr>
        <w:t>1.W kwestiach, które nie zostały określone w niniejszym ogłoszeniu stosuje się właściwe przepisy</w:t>
      </w:r>
      <w:r w:rsidRPr="00F53EF4">
        <w:rPr>
          <w:rFonts w:ascii="Times New Roman" w:hAnsi="Times New Roman" w:cs="Times New Roman"/>
          <w:b/>
          <w:color w:val="000000" w:themeColor="text1"/>
        </w:rPr>
        <w:t xml:space="preserve"> </w:t>
      </w:r>
      <w:r w:rsidRPr="00F53EF4">
        <w:rPr>
          <w:rFonts w:ascii="Times New Roman" w:hAnsi="Times New Roman" w:cs="Times New Roman"/>
          <w:color w:val="000000" w:themeColor="text1"/>
        </w:rPr>
        <w:t xml:space="preserve">ustawy z dnia 24 kwietnia 2003 r. o działalności pożytku publicznego i o wolontariacie oraz </w:t>
      </w:r>
      <w:r w:rsidRPr="00F53EF4">
        <w:rPr>
          <w:rFonts w:ascii="Times New Roman" w:hAnsi="Times New Roman" w:cs="Times New Roman"/>
          <w:bCs/>
          <w:color w:val="000000" w:themeColor="text1"/>
        </w:rPr>
        <w:t xml:space="preserve">Rozporządzenia Przewodniczącego Komitetu do </w:t>
      </w:r>
      <w:proofErr w:type="spellStart"/>
      <w:r w:rsidRPr="00F53EF4">
        <w:rPr>
          <w:rFonts w:ascii="Times New Roman" w:hAnsi="Times New Roman" w:cs="Times New Roman"/>
          <w:bCs/>
          <w:color w:val="000000" w:themeColor="text1"/>
        </w:rPr>
        <w:t>spraw</w:t>
      </w:r>
      <w:proofErr w:type="spellEnd"/>
      <w:r w:rsidRPr="00F53EF4">
        <w:rPr>
          <w:rFonts w:ascii="Times New Roman" w:hAnsi="Times New Roman" w:cs="Times New Roman"/>
          <w:bCs/>
          <w:color w:val="000000" w:themeColor="text1"/>
        </w:rPr>
        <w:t xml:space="preserve"> Pożytku Publicznego z dnia 24 października 2018 r. w sprawie wzorów ofert i ramowych wzorów umów dotyczących realizacji zadań publicznych oraz wzorów sprawozdań z wykonania tych zadań</w:t>
      </w:r>
      <w:r w:rsidR="00C1655C">
        <w:rPr>
          <w:rFonts w:ascii="Times New Roman" w:hAnsi="Times New Roman" w:cs="Times New Roman"/>
          <w:bCs/>
          <w:color w:val="000000" w:themeColor="text1"/>
        </w:rPr>
        <w:t xml:space="preserve">, ustawy o finansach publicznych oraz ustawy kodeks cywilny. </w:t>
      </w:r>
    </w:p>
    <w:p w:rsidR="00342C7E" w:rsidRDefault="00F53EF4" w:rsidP="00342C7E">
      <w:pPr>
        <w:jc w:val="both"/>
        <w:rPr>
          <w:rFonts w:ascii="Times New Roman" w:hAnsi="Times New Roman" w:cs="Times New Roman"/>
          <w:color w:val="000000" w:themeColor="text1"/>
        </w:rPr>
      </w:pPr>
      <w:r w:rsidRPr="00F53EF4">
        <w:rPr>
          <w:rFonts w:ascii="Times New Roman" w:hAnsi="Times New Roman" w:cs="Times New Roman"/>
          <w:color w:val="000000" w:themeColor="text1"/>
        </w:rPr>
        <w:t>2.</w:t>
      </w:r>
      <w:r w:rsidR="003A2AD3">
        <w:rPr>
          <w:rFonts w:ascii="Times New Roman" w:hAnsi="Times New Roman" w:cs="Times New Roman"/>
          <w:color w:val="000000" w:themeColor="text1"/>
        </w:rPr>
        <w:t>Wszelkie</w:t>
      </w:r>
      <w:r w:rsidRPr="00F53EF4">
        <w:rPr>
          <w:rFonts w:ascii="Times New Roman" w:hAnsi="Times New Roman" w:cs="Times New Roman"/>
          <w:color w:val="000000" w:themeColor="text1"/>
        </w:rPr>
        <w:t xml:space="preserve"> </w:t>
      </w:r>
      <w:r w:rsidR="003A2AD3">
        <w:rPr>
          <w:rFonts w:ascii="Times New Roman" w:hAnsi="Times New Roman" w:cs="Times New Roman"/>
          <w:color w:val="000000" w:themeColor="text1"/>
        </w:rPr>
        <w:t>informacje związane</w:t>
      </w:r>
      <w:r w:rsidRPr="00F53EF4">
        <w:rPr>
          <w:rFonts w:ascii="Times New Roman" w:hAnsi="Times New Roman" w:cs="Times New Roman"/>
          <w:color w:val="000000" w:themeColor="text1"/>
        </w:rPr>
        <w:t xml:space="preserve"> z niniejszym konkursem oraz przyznawaniem dotacji można </w:t>
      </w:r>
      <w:r w:rsidR="00342C7E" w:rsidRPr="00F53EF4">
        <w:rPr>
          <w:rFonts w:ascii="Times New Roman" w:hAnsi="Times New Roman" w:cs="Times New Roman"/>
          <w:color w:val="000000" w:themeColor="text1"/>
        </w:rPr>
        <w:t>uzyskać w Wydziale Spraw Społeczno-Oświatowych St</w:t>
      </w:r>
      <w:r w:rsidR="00342C7E">
        <w:rPr>
          <w:rFonts w:ascii="Times New Roman" w:hAnsi="Times New Roman" w:cs="Times New Roman"/>
          <w:color w:val="000000" w:themeColor="text1"/>
        </w:rPr>
        <w:t xml:space="preserve">arostwa Powiatowego </w:t>
      </w:r>
      <w:r w:rsidR="007965F4">
        <w:rPr>
          <w:rFonts w:ascii="Times New Roman" w:hAnsi="Times New Roman" w:cs="Times New Roman"/>
          <w:color w:val="000000" w:themeColor="text1"/>
        </w:rPr>
        <w:t>w Świdwin</w:t>
      </w:r>
      <w:r w:rsidR="00342C7E">
        <w:rPr>
          <w:rFonts w:ascii="Times New Roman" w:hAnsi="Times New Roman" w:cs="Times New Roman"/>
          <w:color w:val="000000" w:themeColor="text1"/>
        </w:rPr>
        <w:t xml:space="preserve"> </w:t>
      </w:r>
      <w:r w:rsidR="00342C7E" w:rsidRPr="00F53EF4">
        <w:rPr>
          <w:rFonts w:ascii="Times New Roman" w:hAnsi="Times New Roman" w:cs="Times New Roman"/>
          <w:color w:val="000000" w:themeColor="text1"/>
        </w:rPr>
        <w:t xml:space="preserve">ul. Mieszka I 16, </w:t>
      </w:r>
      <w:r w:rsidR="007965F4">
        <w:rPr>
          <w:rFonts w:ascii="Times New Roman" w:hAnsi="Times New Roman" w:cs="Times New Roman"/>
          <w:color w:val="000000" w:themeColor="text1"/>
        </w:rPr>
        <w:t xml:space="preserve">  </w:t>
      </w:r>
      <w:r w:rsidR="00342C7E" w:rsidRPr="00F53EF4">
        <w:rPr>
          <w:rFonts w:ascii="Times New Roman" w:hAnsi="Times New Roman" w:cs="Times New Roman"/>
          <w:color w:val="000000" w:themeColor="text1"/>
        </w:rPr>
        <w:t xml:space="preserve">78-300 Świdwin, pokój nr 17 (I piętro), nr tel. 94 36 50 322. </w:t>
      </w:r>
    </w:p>
    <w:p w:rsidR="003A2AD3" w:rsidRPr="00F53EF4" w:rsidRDefault="003A2AD3" w:rsidP="00342C7E">
      <w:pPr>
        <w:jc w:val="both"/>
        <w:rPr>
          <w:rFonts w:ascii="Times New Roman" w:hAnsi="Times New Roman" w:cs="Times New Roman"/>
          <w:color w:val="000000" w:themeColor="text1"/>
        </w:rPr>
      </w:pPr>
    </w:p>
    <w:p w:rsidR="00342C7E" w:rsidRPr="00F53EF4" w:rsidRDefault="00342C7E" w:rsidP="005E13CA">
      <w:pPr>
        <w:spacing w:after="0"/>
        <w:jc w:val="both"/>
        <w:rPr>
          <w:rFonts w:ascii="Times New Roman" w:hAnsi="Times New Roman" w:cs="Times New Roman"/>
          <w:color w:val="000000" w:themeColor="text1"/>
          <w:u w:val="single"/>
        </w:rPr>
      </w:pPr>
      <w:r w:rsidRPr="00F53EF4">
        <w:rPr>
          <w:rFonts w:ascii="Times New Roman" w:hAnsi="Times New Roman" w:cs="Times New Roman"/>
          <w:color w:val="000000" w:themeColor="text1"/>
          <w:u w:val="single"/>
        </w:rPr>
        <w:t>Załączniki:</w:t>
      </w:r>
    </w:p>
    <w:p w:rsidR="00342C7E" w:rsidRPr="00F53EF4" w:rsidRDefault="00342C7E" w:rsidP="005E13CA">
      <w:pPr>
        <w:spacing w:after="0"/>
        <w:jc w:val="both"/>
        <w:rPr>
          <w:rFonts w:ascii="Times New Roman" w:hAnsi="Times New Roman" w:cs="Times New Roman"/>
          <w:color w:val="000000" w:themeColor="text1"/>
        </w:rPr>
      </w:pPr>
      <w:r w:rsidRPr="00F53EF4">
        <w:rPr>
          <w:rFonts w:ascii="Times New Roman" w:hAnsi="Times New Roman" w:cs="Times New Roman"/>
          <w:color w:val="000000" w:themeColor="text1"/>
        </w:rPr>
        <w:t>1.Wzór oferty.</w:t>
      </w:r>
    </w:p>
    <w:p w:rsidR="00342C7E" w:rsidRPr="00F53EF4" w:rsidRDefault="00342C7E" w:rsidP="005E13CA">
      <w:pPr>
        <w:spacing w:after="0"/>
        <w:jc w:val="both"/>
        <w:rPr>
          <w:rFonts w:ascii="Times New Roman" w:hAnsi="Times New Roman" w:cs="Times New Roman"/>
          <w:color w:val="000000" w:themeColor="text1"/>
        </w:rPr>
      </w:pPr>
      <w:r>
        <w:rPr>
          <w:rFonts w:ascii="Times New Roman" w:hAnsi="Times New Roman" w:cs="Times New Roman"/>
          <w:color w:val="000000" w:themeColor="text1"/>
        </w:rPr>
        <w:t>2. O</w:t>
      </w:r>
      <w:r w:rsidRPr="00F53EF4">
        <w:rPr>
          <w:rFonts w:ascii="Times New Roman" w:hAnsi="Times New Roman" w:cs="Times New Roman"/>
          <w:color w:val="000000" w:themeColor="text1"/>
        </w:rPr>
        <w:t>świadczenie oferenta.</w:t>
      </w:r>
    </w:p>
    <w:p w:rsidR="00342C7E" w:rsidRPr="00F53EF4" w:rsidRDefault="00342C7E" w:rsidP="005E13CA">
      <w:pPr>
        <w:spacing w:after="0"/>
        <w:jc w:val="both"/>
        <w:rPr>
          <w:rFonts w:ascii="Times New Roman" w:hAnsi="Times New Roman" w:cs="Times New Roman"/>
          <w:color w:val="000000" w:themeColor="text1"/>
        </w:rPr>
      </w:pPr>
      <w:r w:rsidRPr="00F53EF4">
        <w:rPr>
          <w:rFonts w:ascii="Times New Roman" w:hAnsi="Times New Roman" w:cs="Times New Roman"/>
          <w:color w:val="000000" w:themeColor="text1"/>
        </w:rPr>
        <w:t xml:space="preserve">3. Formularz wniosku zgłoszenia kandydata do prac komisji. </w:t>
      </w:r>
    </w:p>
    <w:p w:rsidR="00342C7E" w:rsidRDefault="00342C7E" w:rsidP="005E13CA">
      <w:pPr>
        <w:spacing w:after="0"/>
        <w:jc w:val="both"/>
        <w:rPr>
          <w:rFonts w:ascii="Times New Roman" w:hAnsi="Times New Roman" w:cs="Times New Roman"/>
          <w:color w:val="000000" w:themeColor="text1"/>
        </w:rPr>
      </w:pPr>
    </w:p>
    <w:p w:rsidR="00342C7E" w:rsidRPr="00F53EF4" w:rsidRDefault="00342C7E" w:rsidP="005E13CA">
      <w:pPr>
        <w:spacing w:after="0"/>
        <w:jc w:val="both"/>
        <w:rPr>
          <w:rFonts w:ascii="Times New Roman" w:hAnsi="Times New Roman" w:cs="Times New Roman"/>
          <w:color w:val="000000" w:themeColor="text1"/>
        </w:rPr>
      </w:pPr>
    </w:p>
    <w:tbl>
      <w:tblPr>
        <w:tblStyle w:val="Tabela-Siatka"/>
        <w:tblpPr w:leftFromText="141" w:rightFromText="141" w:vertAnchor="page" w:horzAnchor="margin" w:tblpY="2131"/>
        <w:tblW w:w="9288" w:type="dxa"/>
        <w:tblLayout w:type="fixed"/>
        <w:tblLook w:val="04A0"/>
      </w:tblPr>
      <w:tblGrid>
        <w:gridCol w:w="2376"/>
        <w:gridCol w:w="6912"/>
      </w:tblGrid>
      <w:tr w:rsidR="00342C7E" w:rsidRPr="00576DB1" w:rsidTr="0031214C">
        <w:tc>
          <w:tcPr>
            <w:tcW w:w="9288" w:type="dxa"/>
            <w:gridSpan w:val="2"/>
            <w:shd w:val="clear" w:color="auto" w:fill="F2F2F2" w:themeFill="background1" w:themeFillShade="F2"/>
            <w:vAlign w:val="bottom"/>
          </w:tcPr>
          <w:p w:rsidR="00342C7E" w:rsidRPr="00576DB1" w:rsidRDefault="00342C7E" w:rsidP="00342C7E">
            <w:pPr>
              <w:pStyle w:val="Default"/>
              <w:jc w:val="both"/>
              <w:rPr>
                <w:sz w:val="20"/>
              </w:rPr>
            </w:pPr>
            <w:r w:rsidRPr="00CB10AF">
              <w:rPr>
                <w:rFonts w:asciiTheme="minorHAnsi" w:eastAsiaTheme="minorHAnsi" w:hAnsiTheme="minorHAnsi" w:cstheme="minorBidi"/>
                <w:color w:val="auto"/>
                <w:sz w:val="20"/>
                <w:szCs w:val="21"/>
              </w:rPr>
              <w:lastRenderedPageBreak/>
              <w:t xml:space="preserve">Klauzula informacyjna dotycząca przetwarzania danych osobowych, o której mowa </w:t>
            </w:r>
            <w:r w:rsidRPr="00CB10AF">
              <w:rPr>
                <w:rFonts w:asciiTheme="minorHAnsi" w:eastAsiaTheme="minorHAnsi" w:hAnsiTheme="minorHAnsi" w:cstheme="minorBidi"/>
                <w:color w:val="auto"/>
                <w:sz w:val="20"/>
                <w:szCs w:val="21"/>
              </w:rPr>
              <w:br/>
              <w:t>w art. 13 RODO</w:t>
            </w:r>
            <w:r w:rsidRPr="00CB10AF">
              <w:rPr>
                <w:rFonts w:asciiTheme="minorHAnsi" w:eastAsiaTheme="minorHAnsi" w:hAnsiTheme="minorHAnsi" w:cstheme="minorBidi"/>
                <w:color w:val="auto"/>
                <w:sz w:val="20"/>
                <w:szCs w:val="21"/>
              </w:rPr>
              <w:footnoteReference w:id="1"/>
            </w:r>
            <w:r w:rsidRPr="00CB10AF">
              <w:rPr>
                <w:rFonts w:asciiTheme="minorHAnsi" w:eastAsiaTheme="minorHAnsi" w:hAnsiTheme="minorHAnsi" w:cstheme="minorBidi"/>
                <w:color w:val="auto"/>
                <w:sz w:val="20"/>
                <w:szCs w:val="21"/>
              </w:rPr>
              <w:t xml:space="preserve">, dla osób, będących oferentem i uczestniczących czynnie </w:t>
            </w:r>
            <w:r w:rsidRPr="00CB10AF">
              <w:rPr>
                <w:rFonts w:asciiTheme="minorHAnsi" w:eastAsiaTheme="minorHAnsi" w:hAnsiTheme="minorHAnsi" w:cstheme="minorBidi"/>
                <w:color w:val="auto"/>
                <w:sz w:val="20"/>
                <w:szCs w:val="21"/>
              </w:rPr>
              <w:br/>
              <w:t xml:space="preserve">z oferentem w składaniu oferty na realizację zadań publicznych w roku 2022 </w:t>
            </w:r>
            <w:r w:rsidRPr="00CB10AF">
              <w:rPr>
                <w:rFonts w:asciiTheme="minorHAnsi" w:eastAsiaTheme="minorHAnsi" w:hAnsiTheme="minorHAnsi" w:cstheme="minorBidi"/>
                <w:color w:val="auto"/>
                <w:sz w:val="20"/>
                <w:szCs w:val="21"/>
              </w:rPr>
              <w:br/>
              <w:t xml:space="preserve">w zakresie: </w:t>
            </w:r>
            <w:r>
              <w:rPr>
                <w:rFonts w:asciiTheme="minorHAnsi" w:eastAsiaTheme="minorHAnsi" w:hAnsiTheme="minorHAnsi" w:cstheme="minorBidi"/>
                <w:color w:val="auto"/>
                <w:sz w:val="20"/>
                <w:szCs w:val="21"/>
              </w:rPr>
              <w:t xml:space="preserve">ochrony i promocji zdrowia oraz działalności na rzecz osób niepełnosprawnych. </w:t>
            </w:r>
          </w:p>
        </w:tc>
      </w:tr>
      <w:tr w:rsidR="00342C7E" w:rsidRPr="00576DB1" w:rsidTr="0031214C">
        <w:tc>
          <w:tcPr>
            <w:tcW w:w="2376" w:type="dxa"/>
            <w:vAlign w:val="center"/>
          </w:tcPr>
          <w:p w:rsidR="00342C7E" w:rsidRPr="00D42CAB" w:rsidRDefault="00342C7E" w:rsidP="0031214C">
            <w:pPr>
              <w:rPr>
                <w:sz w:val="21"/>
                <w:szCs w:val="21"/>
              </w:rPr>
            </w:pPr>
            <w:r w:rsidRPr="00D42CAB">
              <w:rPr>
                <w:sz w:val="21"/>
                <w:szCs w:val="21"/>
              </w:rPr>
              <w:t>Tożsamość  administratora</w:t>
            </w:r>
          </w:p>
        </w:tc>
        <w:tc>
          <w:tcPr>
            <w:tcW w:w="6912" w:type="dxa"/>
            <w:vAlign w:val="bottom"/>
          </w:tcPr>
          <w:p w:rsidR="00342C7E" w:rsidRPr="00576DB1" w:rsidRDefault="00342C7E" w:rsidP="0031214C">
            <w:pPr>
              <w:jc w:val="both"/>
              <w:rPr>
                <w:sz w:val="20"/>
                <w:szCs w:val="21"/>
              </w:rPr>
            </w:pPr>
            <w:r w:rsidRPr="00576DB1">
              <w:rPr>
                <w:sz w:val="20"/>
                <w:szCs w:val="21"/>
              </w:rPr>
              <w:t xml:space="preserve">Administratorem danych osobowych w odniesieniu do osób fizycznych wskazanych przez oferenta w dokumentacji </w:t>
            </w:r>
            <w:r>
              <w:rPr>
                <w:sz w:val="20"/>
                <w:szCs w:val="21"/>
              </w:rPr>
              <w:t>ofertowej</w:t>
            </w:r>
            <w:r w:rsidRPr="00576DB1">
              <w:rPr>
                <w:sz w:val="20"/>
                <w:szCs w:val="21"/>
              </w:rPr>
              <w:t xml:space="preserve"> jest Starostwo Powiatowe w Świdwinie</w:t>
            </w:r>
            <w:r>
              <w:rPr>
                <w:sz w:val="20"/>
                <w:szCs w:val="21"/>
              </w:rPr>
              <w:t>, reprezentowane przez Starostę Świdwińskiego</w:t>
            </w:r>
            <w:r w:rsidRPr="00576DB1">
              <w:rPr>
                <w:sz w:val="20"/>
                <w:szCs w:val="21"/>
              </w:rPr>
              <w:t xml:space="preserve"> (78-300), ul. M</w:t>
            </w:r>
            <w:r>
              <w:rPr>
                <w:sz w:val="20"/>
                <w:szCs w:val="21"/>
              </w:rPr>
              <w:t>ieszka I 16; tel. 94 - 36 50 346</w:t>
            </w:r>
            <w:r w:rsidRPr="00576DB1">
              <w:rPr>
                <w:sz w:val="20"/>
                <w:szCs w:val="21"/>
              </w:rPr>
              <w:t>;</w:t>
            </w:r>
            <w:r>
              <w:rPr>
                <w:sz w:val="20"/>
                <w:szCs w:val="21"/>
              </w:rPr>
              <w:t xml:space="preserve"> </w:t>
            </w:r>
            <w:r w:rsidRPr="00576DB1">
              <w:rPr>
                <w:sz w:val="20"/>
                <w:szCs w:val="21"/>
              </w:rPr>
              <w:t xml:space="preserve"> e-mail: </w:t>
            </w:r>
            <w:hyperlink r:id="rId9" w:history="1">
              <w:r w:rsidRPr="00576DB1">
                <w:rPr>
                  <w:rStyle w:val="Hipercze"/>
                  <w:sz w:val="20"/>
                  <w:szCs w:val="21"/>
                </w:rPr>
                <w:t>abi@powiatswidwinski.pl</w:t>
              </w:r>
            </w:hyperlink>
          </w:p>
        </w:tc>
      </w:tr>
      <w:tr w:rsidR="00342C7E" w:rsidRPr="00576DB1" w:rsidTr="0031214C">
        <w:tc>
          <w:tcPr>
            <w:tcW w:w="2376" w:type="dxa"/>
            <w:shd w:val="clear" w:color="auto" w:fill="F2F2F2" w:themeFill="background1" w:themeFillShade="F2"/>
            <w:vAlign w:val="center"/>
          </w:tcPr>
          <w:p w:rsidR="00342C7E" w:rsidRPr="00D42CAB" w:rsidRDefault="00342C7E" w:rsidP="0031214C">
            <w:pPr>
              <w:rPr>
                <w:sz w:val="21"/>
                <w:szCs w:val="21"/>
              </w:rPr>
            </w:pPr>
            <w:r w:rsidRPr="00D42CAB">
              <w:rPr>
                <w:sz w:val="21"/>
                <w:szCs w:val="21"/>
              </w:rPr>
              <w:t>Dane kontaktowe inspektora ochrony danych</w:t>
            </w:r>
          </w:p>
        </w:tc>
        <w:tc>
          <w:tcPr>
            <w:tcW w:w="6912" w:type="dxa"/>
            <w:shd w:val="clear" w:color="auto" w:fill="F2F2F2" w:themeFill="background1" w:themeFillShade="F2"/>
            <w:vAlign w:val="bottom"/>
          </w:tcPr>
          <w:p w:rsidR="00342C7E" w:rsidRPr="00576DB1" w:rsidRDefault="00342C7E" w:rsidP="0031214C">
            <w:pPr>
              <w:spacing w:before="100" w:after="100"/>
              <w:jc w:val="both"/>
              <w:rPr>
                <w:sz w:val="20"/>
                <w:szCs w:val="21"/>
              </w:rPr>
            </w:pPr>
            <w:r w:rsidRPr="00576DB1">
              <w:rPr>
                <w:sz w:val="20"/>
                <w:szCs w:val="21"/>
              </w:rPr>
              <w:t xml:space="preserve">Administrator – Starostwo Powiatowe w Świdwinie wyznaczyło </w:t>
            </w:r>
            <w:r>
              <w:rPr>
                <w:sz w:val="20"/>
                <w:szCs w:val="21"/>
              </w:rPr>
              <w:t xml:space="preserve">Inspektora </w:t>
            </w:r>
            <w:r w:rsidRPr="00576DB1">
              <w:rPr>
                <w:sz w:val="20"/>
                <w:szCs w:val="21"/>
              </w:rPr>
              <w:t>Ochrony Danych</w:t>
            </w:r>
            <w:r>
              <w:rPr>
                <w:sz w:val="20"/>
                <w:szCs w:val="21"/>
              </w:rPr>
              <w:t xml:space="preserve"> Osobowych</w:t>
            </w:r>
            <w:r w:rsidRPr="00576DB1">
              <w:rPr>
                <w:sz w:val="20"/>
                <w:szCs w:val="21"/>
              </w:rPr>
              <w:t xml:space="preserve"> </w:t>
            </w:r>
            <w:r>
              <w:rPr>
                <w:sz w:val="20"/>
                <w:szCs w:val="21"/>
              </w:rPr>
              <w:t>z  którym</w:t>
            </w:r>
            <w:r w:rsidRPr="00576DB1">
              <w:rPr>
                <w:sz w:val="20"/>
                <w:szCs w:val="21"/>
              </w:rPr>
              <w:t xml:space="preserve"> moż</w:t>
            </w:r>
            <w:r>
              <w:rPr>
                <w:sz w:val="20"/>
                <w:szCs w:val="21"/>
              </w:rPr>
              <w:t xml:space="preserve">liwy jest kontakt </w:t>
            </w:r>
            <w:r w:rsidRPr="00576DB1">
              <w:rPr>
                <w:sz w:val="20"/>
                <w:szCs w:val="21"/>
              </w:rPr>
              <w:t>poprzez e-mail</w:t>
            </w:r>
            <w:r>
              <w:rPr>
                <w:sz w:val="20"/>
                <w:szCs w:val="21"/>
              </w:rPr>
              <w:t>:</w:t>
            </w:r>
            <w:r w:rsidRPr="00576DB1">
              <w:rPr>
                <w:sz w:val="20"/>
                <w:szCs w:val="21"/>
              </w:rPr>
              <w:t xml:space="preserve"> </w:t>
            </w:r>
            <w:hyperlink r:id="rId10" w:history="1">
              <w:r w:rsidRPr="00576DB1">
                <w:rPr>
                  <w:rStyle w:val="Hipercze"/>
                  <w:sz w:val="20"/>
                  <w:szCs w:val="21"/>
                </w:rPr>
                <w:t>abi@powiatswidwinski.pl</w:t>
              </w:r>
            </w:hyperlink>
            <w:r w:rsidRPr="00576DB1">
              <w:rPr>
                <w:sz w:val="20"/>
                <w:szCs w:val="21"/>
              </w:rPr>
              <w:t>,  we wszystkich sprawach dotyczących przetwarzania danych osobowych oraz korzystania z praw związanych</w:t>
            </w:r>
            <w:r>
              <w:rPr>
                <w:sz w:val="20"/>
                <w:szCs w:val="21"/>
              </w:rPr>
              <w:t xml:space="preserve"> z </w:t>
            </w:r>
            <w:r w:rsidRPr="00576DB1">
              <w:rPr>
                <w:sz w:val="20"/>
                <w:szCs w:val="21"/>
              </w:rPr>
              <w:t>przetwarzaniem danych</w:t>
            </w:r>
            <w:r>
              <w:rPr>
                <w:sz w:val="20"/>
                <w:szCs w:val="21"/>
              </w:rPr>
              <w:t>.</w:t>
            </w:r>
          </w:p>
        </w:tc>
      </w:tr>
      <w:tr w:rsidR="00342C7E" w:rsidRPr="00576DB1" w:rsidTr="0031214C">
        <w:tc>
          <w:tcPr>
            <w:tcW w:w="2376" w:type="dxa"/>
            <w:vAlign w:val="center"/>
          </w:tcPr>
          <w:p w:rsidR="00342C7E" w:rsidRPr="00D42CAB" w:rsidRDefault="00342C7E" w:rsidP="0031214C">
            <w:pPr>
              <w:rPr>
                <w:sz w:val="21"/>
                <w:szCs w:val="21"/>
              </w:rPr>
            </w:pPr>
            <w:r w:rsidRPr="00D42CAB">
              <w:rPr>
                <w:sz w:val="21"/>
                <w:szCs w:val="21"/>
              </w:rPr>
              <w:t>Cele przetwarzania danych - podstawa prawna</w:t>
            </w:r>
          </w:p>
        </w:tc>
        <w:tc>
          <w:tcPr>
            <w:tcW w:w="6912" w:type="dxa"/>
            <w:vAlign w:val="bottom"/>
          </w:tcPr>
          <w:p w:rsidR="00342C7E" w:rsidRPr="00576DB1" w:rsidRDefault="00342C7E" w:rsidP="0031214C">
            <w:pPr>
              <w:jc w:val="both"/>
              <w:rPr>
                <w:sz w:val="20"/>
                <w:szCs w:val="21"/>
              </w:rPr>
            </w:pPr>
            <w:r w:rsidRPr="00576DB1">
              <w:rPr>
                <w:sz w:val="20"/>
                <w:szCs w:val="21"/>
              </w:rPr>
              <w:t>Dane osobowe będą przetwarzane na podstawie art. 6 ust. 1 lit. e RODO w celu z</w:t>
            </w:r>
            <w:r>
              <w:rPr>
                <w:sz w:val="20"/>
                <w:szCs w:val="21"/>
              </w:rPr>
              <w:t>wiązanym z  realizacją konkursu ofert na realizację zadań publicznych w roku 2022,</w:t>
            </w:r>
            <w:r>
              <w:rPr>
                <w:sz w:val="20"/>
                <w:szCs w:val="20"/>
              </w:rPr>
              <w:t xml:space="preserve"> </w:t>
            </w:r>
            <w:r>
              <w:rPr>
                <w:sz w:val="20"/>
                <w:szCs w:val="21"/>
              </w:rPr>
              <w:t>na podstawie art. 16  ust. 1</w:t>
            </w:r>
            <w:r w:rsidRPr="00576DB1">
              <w:rPr>
                <w:sz w:val="20"/>
                <w:szCs w:val="21"/>
              </w:rPr>
              <w:t xml:space="preserve"> ustawy z dnia 24 kwietnia 2003 r.</w:t>
            </w:r>
            <w:r>
              <w:rPr>
                <w:sz w:val="20"/>
                <w:szCs w:val="21"/>
              </w:rPr>
              <w:t xml:space="preserve"> </w:t>
            </w:r>
            <w:r w:rsidRPr="00576DB1">
              <w:rPr>
                <w:sz w:val="20"/>
                <w:szCs w:val="21"/>
              </w:rPr>
              <w:t>o działalności pożytku publicznego</w:t>
            </w:r>
            <w:r>
              <w:rPr>
                <w:sz w:val="20"/>
                <w:szCs w:val="21"/>
              </w:rPr>
              <w:t xml:space="preserve"> </w:t>
            </w:r>
            <w:r w:rsidRPr="00576DB1">
              <w:rPr>
                <w:sz w:val="20"/>
                <w:szCs w:val="21"/>
              </w:rPr>
              <w:t xml:space="preserve"> i o wolontariacie (</w:t>
            </w:r>
            <w:r>
              <w:rPr>
                <w:sz w:val="20"/>
                <w:szCs w:val="21"/>
              </w:rPr>
              <w:t xml:space="preserve">tj. </w:t>
            </w:r>
            <w:proofErr w:type="spellStart"/>
            <w:r>
              <w:rPr>
                <w:sz w:val="20"/>
                <w:szCs w:val="21"/>
              </w:rPr>
              <w:t>Dz.U</w:t>
            </w:r>
            <w:proofErr w:type="spellEnd"/>
            <w:r>
              <w:rPr>
                <w:sz w:val="20"/>
                <w:szCs w:val="21"/>
              </w:rPr>
              <w:t>. z 2020</w:t>
            </w:r>
            <w:r w:rsidRPr="00576DB1">
              <w:rPr>
                <w:sz w:val="20"/>
                <w:szCs w:val="21"/>
              </w:rPr>
              <w:t xml:space="preserve"> r. poz. </w:t>
            </w:r>
            <w:r>
              <w:rPr>
                <w:sz w:val="20"/>
                <w:szCs w:val="21"/>
              </w:rPr>
              <w:t xml:space="preserve">1057 z </w:t>
            </w:r>
            <w:proofErr w:type="spellStart"/>
            <w:r>
              <w:rPr>
                <w:sz w:val="20"/>
                <w:szCs w:val="21"/>
              </w:rPr>
              <w:t>późn</w:t>
            </w:r>
            <w:proofErr w:type="spellEnd"/>
            <w:r>
              <w:rPr>
                <w:sz w:val="20"/>
                <w:szCs w:val="21"/>
              </w:rPr>
              <w:t>. zm.</w:t>
            </w:r>
            <w:r w:rsidRPr="00576DB1">
              <w:rPr>
                <w:sz w:val="20"/>
                <w:szCs w:val="21"/>
              </w:rPr>
              <w:t>).</w:t>
            </w:r>
          </w:p>
        </w:tc>
      </w:tr>
      <w:tr w:rsidR="00342C7E" w:rsidRPr="00576DB1" w:rsidTr="0031214C">
        <w:tc>
          <w:tcPr>
            <w:tcW w:w="2376" w:type="dxa"/>
            <w:shd w:val="clear" w:color="auto" w:fill="F2F2F2" w:themeFill="background1" w:themeFillShade="F2"/>
            <w:vAlign w:val="center"/>
          </w:tcPr>
          <w:p w:rsidR="00342C7E" w:rsidRPr="00F1607F" w:rsidRDefault="00342C7E" w:rsidP="0031214C">
            <w:pPr>
              <w:rPr>
                <w:sz w:val="21"/>
                <w:szCs w:val="21"/>
              </w:rPr>
            </w:pPr>
            <w:r w:rsidRPr="00F1607F">
              <w:rPr>
                <w:sz w:val="21"/>
                <w:szCs w:val="21"/>
              </w:rPr>
              <w:t>Informacja o obowiązku lub dowolności podania danych</w:t>
            </w:r>
          </w:p>
        </w:tc>
        <w:tc>
          <w:tcPr>
            <w:tcW w:w="6912" w:type="dxa"/>
            <w:shd w:val="clear" w:color="auto" w:fill="F2F2F2" w:themeFill="background1" w:themeFillShade="F2"/>
            <w:vAlign w:val="bottom"/>
          </w:tcPr>
          <w:p w:rsidR="00342C7E" w:rsidRPr="00576DB1" w:rsidRDefault="00342C7E" w:rsidP="0031214C">
            <w:pPr>
              <w:jc w:val="both"/>
              <w:rPr>
                <w:sz w:val="20"/>
                <w:szCs w:val="21"/>
              </w:rPr>
            </w:pPr>
            <w:r w:rsidRPr="005406C4">
              <w:rPr>
                <w:rFonts w:ascii="Calibri" w:hAnsi="Calibri" w:cs="Calibri"/>
                <w:sz w:val="20"/>
                <w:szCs w:val="20"/>
              </w:rPr>
              <w:t xml:space="preserve">Podanie danych osobowych jest dobrowolne, jednak niezbędne w celu przeprowadzenia otwartego konkursu ofert, oceny ofert i wyboru podmiotu, </w:t>
            </w:r>
            <w:r>
              <w:rPr>
                <w:rFonts w:ascii="Calibri" w:hAnsi="Calibri" w:cs="Calibri"/>
                <w:sz w:val="20"/>
                <w:szCs w:val="20"/>
              </w:rPr>
              <w:br/>
            </w:r>
            <w:r w:rsidRPr="005406C4">
              <w:rPr>
                <w:rFonts w:ascii="Calibri" w:hAnsi="Calibri" w:cs="Calibri"/>
                <w:sz w:val="20"/>
                <w:szCs w:val="20"/>
              </w:rPr>
              <w:t>z którym zostanie podpisana umowa.</w:t>
            </w:r>
            <w:r w:rsidRPr="00576DB1">
              <w:rPr>
                <w:sz w:val="20"/>
                <w:szCs w:val="21"/>
              </w:rPr>
              <w:t xml:space="preserve">  </w:t>
            </w:r>
          </w:p>
        </w:tc>
      </w:tr>
      <w:tr w:rsidR="00342C7E" w:rsidRPr="00576DB1" w:rsidTr="0031214C">
        <w:tc>
          <w:tcPr>
            <w:tcW w:w="2376" w:type="dxa"/>
            <w:vAlign w:val="center"/>
          </w:tcPr>
          <w:p w:rsidR="00342C7E" w:rsidRPr="00F1607F" w:rsidRDefault="00342C7E" w:rsidP="0031214C">
            <w:pPr>
              <w:rPr>
                <w:sz w:val="21"/>
                <w:szCs w:val="21"/>
              </w:rPr>
            </w:pPr>
            <w:r w:rsidRPr="00F1607F">
              <w:rPr>
                <w:sz w:val="21"/>
                <w:szCs w:val="21"/>
              </w:rPr>
              <w:t>Odbiorcy danych</w:t>
            </w:r>
          </w:p>
        </w:tc>
        <w:tc>
          <w:tcPr>
            <w:tcW w:w="6912" w:type="dxa"/>
            <w:vAlign w:val="bottom"/>
          </w:tcPr>
          <w:p w:rsidR="00342C7E" w:rsidRPr="00576DB1" w:rsidRDefault="00342C7E" w:rsidP="0031214C">
            <w:pPr>
              <w:jc w:val="both"/>
              <w:rPr>
                <w:sz w:val="20"/>
                <w:szCs w:val="21"/>
              </w:rPr>
            </w:pPr>
            <w:r w:rsidRPr="00576DB1">
              <w:rPr>
                <w:sz w:val="20"/>
                <w:szCs w:val="21"/>
              </w:rPr>
              <w:t xml:space="preserve">Dane osobowe zawarte w </w:t>
            </w:r>
            <w:r>
              <w:rPr>
                <w:sz w:val="20"/>
                <w:szCs w:val="21"/>
              </w:rPr>
              <w:t xml:space="preserve">dokumentacji związanej z ofertą </w:t>
            </w:r>
            <w:r w:rsidRPr="00576DB1">
              <w:rPr>
                <w:sz w:val="20"/>
                <w:szCs w:val="21"/>
              </w:rPr>
              <w:t xml:space="preserve">zostaną przekazane </w:t>
            </w:r>
            <w:r>
              <w:rPr>
                <w:sz w:val="20"/>
                <w:szCs w:val="21"/>
              </w:rPr>
              <w:t xml:space="preserve">komisji konkursowej, powołanej w celu oceny złożonych ofert. </w:t>
            </w:r>
            <w:r w:rsidRPr="00576DB1">
              <w:rPr>
                <w:sz w:val="20"/>
                <w:szCs w:val="21"/>
              </w:rPr>
              <w:t>Odbiorcą zawartych w ofercie danych mogą być również podmioty, z którymi Administrator zawarł umowy na korzystanie</w:t>
            </w:r>
            <w:r>
              <w:rPr>
                <w:sz w:val="20"/>
                <w:szCs w:val="21"/>
              </w:rPr>
              <w:t xml:space="preserve"> </w:t>
            </w:r>
            <w:r w:rsidRPr="00576DB1">
              <w:rPr>
                <w:sz w:val="20"/>
                <w:szCs w:val="21"/>
              </w:rPr>
              <w:t>z udostępnianych przez nie systemów informatycznych</w:t>
            </w:r>
            <w:r>
              <w:rPr>
                <w:sz w:val="20"/>
                <w:szCs w:val="21"/>
              </w:rPr>
              <w:t xml:space="preserve"> </w:t>
            </w:r>
            <w:r w:rsidRPr="00576DB1">
              <w:rPr>
                <w:sz w:val="20"/>
                <w:szCs w:val="21"/>
              </w:rPr>
              <w:t>w zakresie przekazywania lub archiwizacji danych.</w:t>
            </w:r>
          </w:p>
        </w:tc>
      </w:tr>
      <w:tr w:rsidR="00342C7E" w:rsidRPr="00576DB1" w:rsidTr="0031214C">
        <w:tc>
          <w:tcPr>
            <w:tcW w:w="2376" w:type="dxa"/>
            <w:shd w:val="clear" w:color="auto" w:fill="F2F2F2" w:themeFill="background1" w:themeFillShade="F2"/>
            <w:vAlign w:val="center"/>
          </w:tcPr>
          <w:p w:rsidR="00342C7E" w:rsidRPr="00F1607F" w:rsidRDefault="00342C7E" w:rsidP="0031214C">
            <w:pPr>
              <w:rPr>
                <w:sz w:val="21"/>
                <w:szCs w:val="21"/>
              </w:rPr>
            </w:pPr>
            <w:r w:rsidRPr="00F1607F">
              <w:rPr>
                <w:sz w:val="21"/>
                <w:szCs w:val="21"/>
              </w:rPr>
              <w:t>Przekazanie danych osobowych do państwa trzeciego lub organizacji międzynarodowej</w:t>
            </w:r>
          </w:p>
        </w:tc>
        <w:tc>
          <w:tcPr>
            <w:tcW w:w="6912" w:type="dxa"/>
            <w:shd w:val="clear" w:color="auto" w:fill="F2F2F2" w:themeFill="background1" w:themeFillShade="F2"/>
          </w:tcPr>
          <w:p w:rsidR="00342C7E" w:rsidRPr="00576DB1" w:rsidRDefault="00342C7E" w:rsidP="0031214C">
            <w:pPr>
              <w:jc w:val="both"/>
              <w:rPr>
                <w:sz w:val="20"/>
                <w:szCs w:val="21"/>
              </w:rPr>
            </w:pPr>
            <w:r w:rsidRPr="00576DB1">
              <w:rPr>
                <w:sz w:val="20"/>
                <w:szCs w:val="21"/>
              </w:rPr>
              <w:t>Dane osobowe osób fizycznych wskazanych przez ofe</w:t>
            </w:r>
            <w:r>
              <w:rPr>
                <w:sz w:val="20"/>
                <w:szCs w:val="21"/>
              </w:rPr>
              <w:t>renta w dokumentacji konkursowej,</w:t>
            </w:r>
            <w:r w:rsidRPr="00576DB1">
              <w:rPr>
                <w:sz w:val="20"/>
                <w:szCs w:val="21"/>
              </w:rPr>
              <w:t xml:space="preserve"> nie będą przekazane do państwa trzeciego lub organizacji międzynarodowej.</w:t>
            </w:r>
          </w:p>
        </w:tc>
      </w:tr>
      <w:tr w:rsidR="00342C7E" w:rsidRPr="00576DB1" w:rsidTr="0031214C">
        <w:tc>
          <w:tcPr>
            <w:tcW w:w="2376" w:type="dxa"/>
            <w:vAlign w:val="center"/>
          </w:tcPr>
          <w:p w:rsidR="00342C7E" w:rsidRPr="00F1607F" w:rsidRDefault="00342C7E" w:rsidP="0031214C">
            <w:pPr>
              <w:ind w:right="-108"/>
              <w:rPr>
                <w:sz w:val="21"/>
                <w:szCs w:val="21"/>
              </w:rPr>
            </w:pPr>
            <w:r w:rsidRPr="00F1607F">
              <w:rPr>
                <w:sz w:val="21"/>
                <w:szCs w:val="21"/>
              </w:rPr>
              <w:t>Okres przechowywania danych</w:t>
            </w:r>
          </w:p>
        </w:tc>
        <w:tc>
          <w:tcPr>
            <w:tcW w:w="6912" w:type="dxa"/>
            <w:vAlign w:val="bottom"/>
          </w:tcPr>
          <w:p w:rsidR="00342C7E" w:rsidRPr="00576DB1" w:rsidRDefault="00342C7E" w:rsidP="0031214C">
            <w:pPr>
              <w:jc w:val="both"/>
              <w:rPr>
                <w:sz w:val="20"/>
                <w:szCs w:val="21"/>
              </w:rPr>
            </w:pPr>
            <w:r w:rsidRPr="00576DB1">
              <w:rPr>
                <w:sz w:val="20"/>
                <w:szCs w:val="21"/>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tc>
      </w:tr>
      <w:tr w:rsidR="00342C7E" w:rsidRPr="00576DB1" w:rsidTr="0031214C">
        <w:tc>
          <w:tcPr>
            <w:tcW w:w="2376" w:type="dxa"/>
            <w:shd w:val="clear" w:color="auto" w:fill="F2F2F2" w:themeFill="background1" w:themeFillShade="F2"/>
            <w:vAlign w:val="center"/>
          </w:tcPr>
          <w:p w:rsidR="00342C7E" w:rsidRPr="00F1607F" w:rsidRDefault="00342C7E" w:rsidP="0031214C">
            <w:pPr>
              <w:ind w:right="-108"/>
              <w:rPr>
                <w:sz w:val="21"/>
                <w:szCs w:val="21"/>
              </w:rPr>
            </w:pPr>
            <w:r w:rsidRPr="00F1607F">
              <w:rPr>
                <w:sz w:val="21"/>
                <w:szCs w:val="21"/>
              </w:rPr>
              <w:t>Prawa podmiotów danych</w:t>
            </w:r>
          </w:p>
        </w:tc>
        <w:tc>
          <w:tcPr>
            <w:tcW w:w="6912" w:type="dxa"/>
            <w:shd w:val="clear" w:color="auto" w:fill="F2F2F2" w:themeFill="background1" w:themeFillShade="F2"/>
            <w:vAlign w:val="bottom"/>
          </w:tcPr>
          <w:p w:rsidR="00342C7E" w:rsidRPr="00576DB1" w:rsidRDefault="00342C7E" w:rsidP="0031214C">
            <w:pPr>
              <w:jc w:val="both"/>
              <w:rPr>
                <w:sz w:val="20"/>
                <w:szCs w:val="21"/>
              </w:rPr>
            </w:pPr>
            <w:r w:rsidRPr="00576DB1">
              <w:rPr>
                <w:sz w:val="20"/>
                <w:szCs w:val="21"/>
              </w:rPr>
              <w:t xml:space="preserve">Osobom, których dane osobowe zostały wskazane przez oferenta w dokumentacji konkursowej, przysługuje prawo dostępu do treści danych oraz prawo żądania ich sprostowania. </w:t>
            </w:r>
            <w:r>
              <w:rPr>
                <w:sz w:val="20"/>
                <w:szCs w:val="21"/>
              </w:rPr>
              <w:t xml:space="preserve">Szczegółowe informacje: </w:t>
            </w:r>
            <w:hyperlink r:id="rId11" w:history="1">
              <w:r>
                <w:rPr>
                  <w:rStyle w:val="Hipercze"/>
                </w:rPr>
                <w:t>INFORMACJA NA TEMAT PRZETWARZANIA DANYCH OSOBOWYCH  - BIP Starostwo Powiatowe w Świdwinie (powiatswidwinski.pl)</w:t>
              </w:r>
            </w:hyperlink>
          </w:p>
        </w:tc>
      </w:tr>
      <w:tr w:rsidR="00342C7E" w:rsidRPr="00576DB1" w:rsidTr="0031214C">
        <w:tc>
          <w:tcPr>
            <w:tcW w:w="2376" w:type="dxa"/>
            <w:vAlign w:val="center"/>
          </w:tcPr>
          <w:p w:rsidR="00342C7E" w:rsidRPr="00F1607F" w:rsidRDefault="00342C7E" w:rsidP="0031214C">
            <w:pPr>
              <w:ind w:right="-108"/>
              <w:rPr>
                <w:sz w:val="21"/>
                <w:szCs w:val="21"/>
              </w:rPr>
            </w:pPr>
            <w:r w:rsidRPr="00F1607F">
              <w:rPr>
                <w:sz w:val="21"/>
                <w:szCs w:val="21"/>
              </w:rPr>
              <w:t>Prawo wniesienia skargi do organu nadzorczego</w:t>
            </w:r>
          </w:p>
        </w:tc>
        <w:tc>
          <w:tcPr>
            <w:tcW w:w="6912" w:type="dxa"/>
            <w:vAlign w:val="bottom"/>
          </w:tcPr>
          <w:p w:rsidR="00342C7E" w:rsidRPr="00576DB1" w:rsidRDefault="00342C7E" w:rsidP="0031214C">
            <w:pPr>
              <w:jc w:val="both"/>
              <w:rPr>
                <w:sz w:val="20"/>
                <w:szCs w:val="21"/>
              </w:rPr>
            </w:pPr>
            <w:r w:rsidRPr="00576DB1">
              <w:rPr>
                <w:sz w:val="20"/>
                <w:szCs w:val="21"/>
              </w:rPr>
              <w:t>Osobom, których dane osobowe zostały wskazane przez ofe</w:t>
            </w:r>
            <w:r>
              <w:rPr>
                <w:sz w:val="20"/>
                <w:szCs w:val="21"/>
              </w:rPr>
              <w:t>renta w dokumentacji ofertowej</w:t>
            </w:r>
            <w:r w:rsidRPr="00576DB1">
              <w:rPr>
                <w:sz w:val="20"/>
                <w:szCs w:val="21"/>
              </w:rPr>
              <w:t xml:space="preserve"> przysługuje prawo wniesienia skargi do organu nadzorczego zajmującego się ochroną danych osobowych – Prezesa Urzędu Ochrony Danych Osobowych.  </w:t>
            </w:r>
          </w:p>
        </w:tc>
      </w:tr>
      <w:tr w:rsidR="00342C7E" w:rsidRPr="00576DB1" w:rsidTr="0031214C">
        <w:tc>
          <w:tcPr>
            <w:tcW w:w="2376" w:type="dxa"/>
            <w:shd w:val="clear" w:color="auto" w:fill="F2F2F2" w:themeFill="background1" w:themeFillShade="F2"/>
            <w:vAlign w:val="center"/>
          </w:tcPr>
          <w:p w:rsidR="00342C7E" w:rsidRPr="00F1607F" w:rsidRDefault="00342C7E" w:rsidP="0031214C">
            <w:pPr>
              <w:ind w:right="-108"/>
              <w:rPr>
                <w:sz w:val="21"/>
                <w:szCs w:val="21"/>
              </w:rPr>
            </w:pPr>
            <w:r>
              <w:rPr>
                <w:sz w:val="21"/>
                <w:szCs w:val="21"/>
              </w:rPr>
              <w:t>Zautomatyzowane podejmowanie</w:t>
            </w:r>
            <w:r w:rsidRPr="00F1607F">
              <w:rPr>
                <w:sz w:val="21"/>
                <w:szCs w:val="21"/>
              </w:rPr>
              <w:t xml:space="preserve"> decyzji</w:t>
            </w:r>
            <w:r>
              <w:rPr>
                <w:sz w:val="21"/>
                <w:szCs w:val="21"/>
              </w:rPr>
              <w:t xml:space="preserve">                                </w:t>
            </w:r>
            <w:r w:rsidRPr="00F1607F">
              <w:rPr>
                <w:sz w:val="21"/>
                <w:szCs w:val="21"/>
              </w:rPr>
              <w:t xml:space="preserve"> i profilowanie danych</w:t>
            </w:r>
          </w:p>
        </w:tc>
        <w:tc>
          <w:tcPr>
            <w:tcW w:w="6912" w:type="dxa"/>
            <w:shd w:val="clear" w:color="auto" w:fill="F2F2F2" w:themeFill="background1" w:themeFillShade="F2"/>
            <w:vAlign w:val="bottom"/>
          </w:tcPr>
          <w:p w:rsidR="00342C7E" w:rsidRPr="00576DB1" w:rsidRDefault="00342C7E" w:rsidP="0031214C">
            <w:pPr>
              <w:jc w:val="both"/>
              <w:rPr>
                <w:sz w:val="20"/>
              </w:rPr>
            </w:pPr>
            <w:r w:rsidRPr="00576DB1">
              <w:rPr>
                <w:sz w:val="20"/>
              </w:rPr>
              <w:t>W trakcie przetwarzania danych osób fizycznych wskazanych przez oferenta</w:t>
            </w:r>
            <w:r>
              <w:rPr>
                <w:sz w:val="20"/>
              </w:rPr>
              <w:t xml:space="preserve">                      w dokumentacji ofert</w:t>
            </w:r>
            <w:r w:rsidRPr="00576DB1">
              <w:rPr>
                <w:sz w:val="20"/>
              </w:rPr>
              <w:t xml:space="preserve">owej nie będzie dochodziło do zautomatyzowanego podejmowania decyzji ani do profilowania. </w:t>
            </w:r>
          </w:p>
        </w:tc>
      </w:tr>
    </w:tbl>
    <w:p w:rsidR="00F53EF4" w:rsidRPr="00F53EF4" w:rsidRDefault="00F53EF4" w:rsidP="00F53EF4">
      <w:pPr>
        <w:jc w:val="both"/>
        <w:rPr>
          <w:rFonts w:ascii="Times New Roman" w:hAnsi="Times New Roman" w:cs="Times New Roman"/>
          <w:color w:val="000000" w:themeColor="text1"/>
        </w:rPr>
      </w:pPr>
    </w:p>
    <w:p w:rsidR="00F53EF4" w:rsidRPr="00F53EF4" w:rsidRDefault="00F53EF4" w:rsidP="00F53EF4">
      <w:pPr>
        <w:jc w:val="both"/>
        <w:rPr>
          <w:rFonts w:ascii="Times New Roman" w:hAnsi="Times New Roman" w:cs="Times New Roman"/>
          <w:b/>
        </w:rPr>
      </w:pPr>
    </w:p>
    <w:p w:rsidR="00F53EF4" w:rsidRPr="00F53EF4" w:rsidRDefault="00F53EF4" w:rsidP="00F53EF4">
      <w:pPr>
        <w:jc w:val="both"/>
        <w:rPr>
          <w:rFonts w:ascii="Times New Roman" w:hAnsi="Times New Roman" w:cs="Times New Roman"/>
          <w:b/>
        </w:rPr>
      </w:pPr>
    </w:p>
    <w:p w:rsidR="000F1787" w:rsidRPr="00F53EF4" w:rsidRDefault="000F1787" w:rsidP="00F53EF4">
      <w:pPr>
        <w:jc w:val="both"/>
        <w:rPr>
          <w:rFonts w:ascii="Times New Roman" w:hAnsi="Times New Roman" w:cs="Times New Roman"/>
        </w:rPr>
      </w:pPr>
    </w:p>
    <w:sectPr w:rsidR="000F1787" w:rsidRPr="00F53EF4" w:rsidSect="00D14A8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6E4" w:rsidRDefault="00EF36E4" w:rsidP="00AB4B63">
      <w:pPr>
        <w:spacing w:after="0" w:line="240" w:lineRule="auto"/>
      </w:pPr>
      <w:r>
        <w:separator/>
      </w:r>
    </w:p>
  </w:endnote>
  <w:endnote w:type="continuationSeparator" w:id="0">
    <w:p w:rsidR="00EF36E4" w:rsidRDefault="00EF36E4" w:rsidP="00AB4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6E4" w:rsidRDefault="00EF36E4" w:rsidP="00AB4B63">
      <w:pPr>
        <w:spacing w:after="0" w:line="240" w:lineRule="auto"/>
      </w:pPr>
      <w:r>
        <w:separator/>
      </w:r>
    </w:p>
  </w:footnote>
  <w:footnote w:type="continuationSeparator" w:id="0">
    <w:p w:rsidR="00EF36E4" w:rsidRDefault="00EF36E4" w:rsidP="00AB4B63">
      <w:pPr>
        <w:spacing w:after="0" w:line="240" w:lineRule="auto"/>
      </w:pPr>
      <w:r>
        <w:continuationSeparator/>
      </w:r>
    </w:p>
  </w:footnote>
  <w:footnote w:id="1">
    <w:p w:rsidR="00342C7E" w:rsidRDefault="00342C7E" w:rsidP="00342C7E">
      <w:pPr>
        <w:pStyle w:val="Tekstprzypisudolnego"/>
      </w:pPr>
      <w:r>
        <w:rPr>
          <w:rStyle w:val="Odwoanieprzypisudolnego"/>
        </w:rPr>
        <w:footnoteRef/>
      </w:r>
      <w:r>
        <w:t xml:space="preserve">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t>Dz.Urz.UE.L</w:t>
      </w:r>
      <w:proofErr w:type="spellEnd"/>
      <w:r>
        <w:t xml:space="preserve"> 2016 Nr 119, str. 1; </w:t>
      </w:r>
      <w:proofErr w:type="spellStart"/>
      <w:r>
        <w:t>Dz.Urz.UE.L</w:t>
      </w:r>
      <w:proofErr w:type="spellEnd"/>
      <w:r>
        <w:t xml:space="preserve"> 2018 Nr127 str. 2; </w:t>
      </w:r>
      <w:proofErr w:type="spellStart"/>
      <w:r>
        <w:t>Dz.Urz.UE.L</w:t>
      </w:r>
      <w:proofErr w:type="spellEnd"/>
      <w:r>
        <w:t xml:space="preserve"> 2021 Nr 75 str.35)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35F6"/>
    <w:multiLevelType w:val="hybridMultilevel"/>
    <w:tmpl w:val="4DF64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1F3A64"/>
    <w:multiLevelType w:val="hybridMultilevel"/>
    <w:tmpl w:val="AF5CCD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4F112C"/>
    <w:multiLevelType w:val="hybridMultilevel"/>
    <w:tmpl w:val="1382CCE8"/>
    <w:lvl w:ilvl="0" w:tplc="4800898A">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8BE7517"/>
    <w:multiLevelType w:val="hybridMultilevel"/>
    <w:tmpl w:val="A164245E"/>
    <w:lvl w:ilvl="0" w:tplc="4800898A">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C924703"/>
    <w:multiLevelType w:val="hybridMultilevel"/>
    <w:tmpl w:val="AE50BB7E"/>
    <w:lvl w:ilvl="0" w:tplc="6B88A0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DB6043A"/>
    <w:multiLevelType w:val="hybridMultilevel"/>
    <w:tmpl w:val="01E4C626"/>
    <w:lvl w:ilvl="0" w:tplc="A7A6FA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4C67C38"/>
    <w:multiLevelType w:val="hybridMultilevel"/>
    <w:tmpl w:val="A8CE6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91666A"/>
    <w:multiLevelType w:val="hybridMultilevel"/>
    <w:tmpl w:val="8110EAB4"/>
    <w:lvl w:ilvl="0" w:tplc="A25630A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0322754"/>
    <w:multiLevelType w:val="hybridMultilevel"/>
    <w:tmpl w:val="8AE01DE0"/>
    <w:lvl w:ilvl="0" w:tplc="A6266E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306956D8"/>
    <w:multiLevelType w:val="hybridMultilevel"/>
    <w:tmpl w:val="B1D6FA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4851426"/>
    <w:multiLevelType w:val="hybridMultilevel"/>
    <w:tmpl w:val="C308B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E4188F"/>
    <w:multiLevelType w:val="hybridMultilevel"/>
    <w:tmpl w:val="CD5843CE"/>
    <w:lvl w:ilvl="0" w:tplc="4800898A">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81A7D18"/>
    <w:multiLevelType w:val="hybridMultilevel"/>
    <w:tmpl w:val="ADBEF9C2"/>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7604DA"/>
    <w:multiLevelType w:val="hybridMultilevel"/>
    <w:tmpl w:val="444A5BD4"/>
    <w:lvl w:ilvl="0" w:tplc="3A46D9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11B5C71"/>
    <w:multiLevelType w:val="hybridMultilevel"/>
    <w:tmpl w:val="DFC64D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6F5FAA"/>
    <w:multiLevelType w:val="hybridMultilevel"/>
    <w:tmpl w:val="7486D91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9952265"/>
    <w:multiLevelType w:val="hybridMultilevel"/>
    <w:tmpl w:val="47FC15F6"/>
    <w:lvl w:ilvl="0" w:tplc="106A01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587679D9"/>
    <w:multiLevelType w:val="hybridMultilevel"/>
    <w:tmpl w:val="21704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9F37E84"/>
    <w:multiLevelType w:val="hybridMultilevel"/>
    <w:tmpl w:val="E5BE6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C9100E0"/>
    <w:multiLevelType w:val="hybridMultilevel"/>
    <w:tmpl w:val="ECB814E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0252753"/>
    <w:multiLevelType w:val="hybridMultilevel"/>
    <w:tmpl w:val="7BF25E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1BE01C9"/>
    <w:multiLevelType w:val="hybridMultilevel"/>
    <w:tmpl w:val="E49487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276123E"/>
    <w:multiLevelType w:val="hybridMultilevel"/>
    <w:tmpl w:val="28FCBB0E"/>
    <w:lvl w:ilvl="0" w:tplc="4800898A">
      <w:start w:val="1"/>
      <w:numFmt w:val="decimal"/>
      <w:lvlText w:val="%1."/>
      <w:lvlJc w:val="center"/>
      <w:pPr>
        <w:ind w:left="360" w:hanging="360"/>
      </w:pPr>
      <w:rPr>
        <w:rFonts w:hint="default"/>
      </w:rPr>
    </w:lvl>
    <w:lvl w:ilvl="1" w:tplc="04150019">
      <w:start w:val="1"/>
      <w:numFmt w:val="lowerLetter"/>
      <w:lvlText w:val="%2."/>
      <w:lvlJc w:val="left"/>
      <w:pPr>
        <w:ind w:left="1637"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3A755A7"/>
    <w:multiLevelType w:val="hybridMultilevel"/>
    <w:tmpl w:val="30F6B7B4"/>
    <w:lvl w:ilvl="0" w:tplc="4800898A">
      <w:start w:val="1"/>
      <w:numFmt w:val="decimal"/>
      <w:lvlText w:val="%1."/>
      <w:lvlJc w:val="center"/>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64E207B5"/>
    <w:multiLevelType w:val="hybridMultilevel"/>
    <w:tmpl w:val="2A1A8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02E74E0"/>
    <w:multiLevelType w:val="hybridMultilevel"/>
    <w:tmpl w:val="940E6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45078F7"/>
    <w:multiLevelType w:val="hybridMultilevel"/>
    <w:tmpl w:val="B56C5F74"/>
    <w:lvl w:ilvl="0" w:tplc="9F7E44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768F1661"/>
    <w:multiLevelType w:val="hybridMultilevel"/>
    <w:tmpl w:val="B72CB26C"/>
    <w:lvl w:ilvl="0" w:tplc="4800898A">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7A17102E"/>
    <w:multiLevelType w:val="hybridMultilevel"/>
    <w:tmpl w:val="0736048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5"/>
  </w:num>
  <w:num w:numId="2">
    <w:abstractNumId w:val="16"/>
  </w:num>
  <w:num w:numId="3">
    <w:abstractNumId w:val="15"/>
  </w:num>
  <w:num w:numId="4">
    <w:abstractNumId w:val="9"/>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3"/>
  </w:num>
  <w:num w:numId="8">
    <w:abstractNumId w:val="3"/>
  </w:num>
  <w:num w:numId="9">
    <w:abstractNumId w:val="27"/>
  </w:num>
  <w:num w:numId="10">
    <w:abstractNumId w:val="11"/>
  </w:num>
  <w:num w:numId="11">
    <w:abstractNumId w:val="2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3"/>
  </w:num>
  <w:num w:numId="16">
    <w:abstractNumId w:val="19"/>
  </w:num>
  <w:num w:numId="17">
    <w:abstractNumId w:val="18"/>
  </w:num>
  <w:num w:numId="18">
    <w:abstractNumId w:val="14"/>
  </w:num>
  <w:num w:numId="19">
    <w:abstractNumId w:val="26"/>
  </w:num>
  <w:num w:numId="20">
    <w:abstractNumId w:val="6"/>
  </w:num>
  <w:num w:numId="21">
    <w:abstractNumId w:val="10"/>
  </w:num>
  <w:num w:numId="22">
    <w:abstractNumId w:val="1"/>
  </w:num>
  <w:num w:numId="23">
    <w:abstractNumId w:val="17"/>
  </w:num>
  <w:num w:numId="24">
    <w:abstractNumId w:val="4"/>
  </w:num>
  <w:num w:numId="25">
    <w:abstractNumId w:val="5"/>
  </w:num>
  <w:num w:numId="26">
    <w:abstractNumId w:val="0"/>
  </w:num>
  <w:num w:numId="27">
    <w:abstractNumId w:val="8"/>
  </w:num>
  <w:num w:numId="28">
    <w:abstractNumId w:val="21"/>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0F1787"/>
    <w:rsid w:val="0004754F"/>
    <w:rsid w:val="000967AB"/>
    <w:rsid w:val="000A54A2"/>
    <w:rsid w:val="000B3E76"/>
    <w:rsid w:val="000F1787"/>
    <w:rsid w:val="000F2B25"/>
    <w:rsid w:val="00146FE1"/>
    <w:rsid w:val="001B7C7D"/>
    <w:rsid w:val="00216D12"/>
    <w:rsid w:val="00257446"/>
    <w:rsid w:val="002724A8"/>
    <w:rsid w:val="002B41FD"/>
    <w:rsid w:val="002D4DF8"/>
    <w:rsid w:val="00342C7E"/>
    <w:rsid w:val="003A2AD3"/>
    <w:rsid w:val="003C57B3"/>
    <w:rsid w:val="004042DA"/>
    <w:rsid w:val="004767BA"/>
    <w:rsid w:val="0048737F"/>
    <w:rsid w:val="004B75D8"/>
    <w:rsid w:val="005516AD"/>
    <w:rsid w:val="0059202B"/>
    <w:rsid w:val="00596D13"/>
    <w:rsid w:val="005A6CF8"/>
    <w:rsid w:val="005D16F3"/>
    <w:rsid w:val="005D1D3A"/>
    <w:rsid w:val="005E13CA"/>
    <w:rsid w:val="00630B30"/>
    <w:rsid w:val="0064716A"/>
    <w:rsid w:val="00664780"/>
    <w:rsid w:val="00697B32"/>
    <w:rsid w:val="006E1F24"/>
    <w:rsid w:val="006F7B7F"/>
    <w:rsid w:val="007345FB"/>
    <w:rsid w:val="00753839"/>
    <w:rsid w:val="007965F4"/>
    <w:rsid w:val="007A4071"/>
    <w:rsid w:val="007D7D29"/>
    <w:rsid w:val="007E12D1"/>
    <w:rsid w:val="007E5E41"/>
    <w:rsid w:val="0082625B"/>
    <w:rsid w:val="0084152A"/>
    <w:rsid w:val="00892FCF"/>
    <w:rsid w:val="00963A20"/>
    <w:rsid w:val="00976BA5"/>
    <w:rsid w:val="009B24A5"/>
    <w:rsid w:val="009F29B7"/>
    <w:rsid w:val="00A33B51"/>
    <w:rsid w:val="00A56CAB"/>
    <w:rsid w:val="00A74B3D"/>
    <w:rsid w:val="00AB4B63"/>
    <w:rsid w:val="00AB66D8"/>
    <w:rsid w:val="00AD168B"/>
    <w:rsid w:val="00AE6261"/>
    <w:rsid w:val="00B53117"/>
    <w:rsid w:val="00C1655C"/>
    <w:rsid w:val="00C4251B"/>
    <w:rsid w:val="00C654AA"/>
    <w:rsid w:val="00C65CAA"/>
    <w:rsid w:val="00C72184"/>
    <w:rsid w:val="00C76347"/>
    <w:rsid w:val="00CD0038"/>
    <w:rsid w:val="00CF0010"/>
    <w:rsid w:val="00D14A84"/>
    <w:rsid w:val="00D16B49"/>
    <w:rsid w:val="00D20947"/>
    <w:rsid w:val="00D5289E"/>
    <w:rsid w:val="00D53A90"/>
    <w:rsid w:val="00D87DED"/>
    <w:rsid w:val="00DD742B"/>
    <w:rsid w:val="00E14B1D"/>
    <w:rsid w:val="00E23810"/>
    <w:rsid w:val="00E47C0F"/>
    <w:rsid w:val="00E83258"/>
    <w:rsid w:val="00EB03E0"/>
    <w:rsid w:val="00ED11CE"/>
    <w:rsid w:val="00ED234E"/>
    <w:rsid w:val="00EF36E4"/>
    <w:rsid w:val="00F11B88"/>
    <w:rsid w:val="00F53EF4"/>
    <w:rsid w:val="00F768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4A8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1787"/>
    <w:pPr>
      <w:ind w:left="720"/>
      <w:contextualSpacing/>
    </w:pPr>
  </w:style>
  <w:style w:type="paragraph" w:styleId="Tekstpodstawowy2">
    <w:name w:val="Body Text 2"/>
    <w:basedOn w:val="Normalny"/>
    <w:link w:val="Tekstpodstawowy2Znak"/>
    <w:rsid w:val="000F178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0F1787"/>
    <w:rPr>
      <w:rFonts w:ascii="Times New Roman" w:eastAsia="Times New Roman" w:hAnsi="Times New Roman" w:cs="Times New Roman"/>
      <w:sz w:val="24"/>
      <w:szCs w:val="24"/>
      <w:lang w:eastAsia="pl-PL"/>
    </w:rPr>
  </w:style>
  <w:style w:type="character" w:styleId="Hipercze">
    <w:name w:val="Hyperlink"/>
    <w:rsid w:val="000F1787"/>
    <w:rPr>
      <w:color w:val="0000FF"/>
      <w:u w:val="single"/>
    </w:rPr>
  </w:style>
  <w:style w:type="paragraph" w:styleId="Bezodstpw">
    <w:name w:val="No Spacing"/>
    <w:qFormat/>
    <w:rsid w:val="000F1787"/>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0F178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0F1787"/>
    <w:rPr>
      <w:rFonts w:ascii="Times New Roman" w:eastAsia="Times New Roman" w:hAnsi="Times New Roman" w:cs="Times New Roman"/>
      <w:sz w:val="24"/>
      <w:szCs w:val="24"/>
      <w:lang w:eastAsia="pl-PL"/>
    </w:rPr>
  </w:style>
  <w:style w:type="table" w:styleId="Tabela-Siatka">
    <w:name w:val="Table Grid"/>
    <w:basedOn w:val="Standardowy"/>
    <w:uiPriority w:val="59"/>
    <w:rsid w:val="00C763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AB4B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B4B63"/>
    <w:rPr>
      <w:sz w:val="20"/>
      <w:szCs w:val="20"/>
    </w:rPr>
  </w:style>
  <w:style w:type="character" w:styleId="Odwoanieprzypisukocowego">
    <w:name w:val="endnote reference"/>
    <w:basedOn w:val="Domylnaczcionkaakapitu"/>
    <w:uiPriority w:val="99"/>
    <w:semiHidden/>
    <w:unhideWhenUsed/>
    <w:rsid w:val="00AB4B63"/>
    <w:rPr>
      <w:vertAlign w:val="superscript"/>
    </w:rPr>
  </w:style>
  <w:style w:type="paragraph" w:customStyle="1" w:styleId="Default">
    <w:name w:val="Default"/>
    <w:rsid w:val="00342C7E"/>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semiHidden/>
    <w:unhideWhenUsed/>
    <w:rsid w:val="00342C7E"/>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basedOn w:val="Domylnaczcionkaakapitu"/>
    <w:link w:val="Tekstprzypisudolnego"/>
    <w:uiPriority w:val="99"/>
    <w:semiHidden/>
    <w:rsid w:val="00342C7E"/>
    <w:rPr>
      <w:rFonts w:ascii="Calibri" w:eastAsia="Calibri" w:hAnsi="Calibri" w:cs="Calibri"/>
      <w:sz w:val="20"/>
      <w:szCs w:val="20"/>
      <w:lang w:eastAsia="pl-PL"/>
    </w:rPr>
  </w:style>
  <w:style w:type="character" w:styleId="Odwoanieprzypisudolnego">
    <w:name w:val="footnote reference"/>
    <w:basedOn w:val="Domylnaczcionkaakapitu"/>
    <w:uiPriority w:val="99"/>
    <w:semiHidden/>
    <w:unhideWhenUsed/>
    <w:rsid w:val="00342C7E"/>
    <w:rPr>
      <w:vertAlign w:val="superscript"/>
    </w:rPr>
  </w:style>
  <w:style w:type="character" w:customStyle="1" w:styleId="markedcontent">
    <w:name w:val="markedcontent"/>
    <w:basedOn w:val="Domylnaczcionkaakapitu"/>
    <w:rsid w:val="00753839"/>
  </w:style>
</w:styles>
</file>

<file path=word/webSettings.xml><?xml version="1.0" encoding="utf-8"?>
<w:webSettings xmlns:r="http://schemas.openxmlformats.org/officeDocument/2006/relationships" xmlns:w="http://schemas.openxmlformats.org/wordprocessingml/2006/main">
  <w:divs>
    <w:div w:id="4269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swidwin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powiatswidwinski.pl/index.php?id=239091" TargetMode="External"/><Relationship Id="rId5" Type="http://schemas.openxmlformats.org/officeDocument/2006/relationships/webSettings" Target="webSettings.xml"/><Relationship Id="rId10" Type="http://schemas.openxmlformats.org/officeDocument/2006/relationships/hyperlink" Target="mailto:abi@powiatswidwinski.pl" TargetMode="External"/><Relationship Id="rId4" Type="http://schemas.openxmlformats.org/officeDocument/2006/relationships/settings" Target="settings.xml"/><Relationship Id="rId9" Type="http://schemas.openxmlformats.org/officeDocument/2006/relationships/hyperlink" Target="mailto:abi@powiatswidwi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14033-8810-4E84-9B55-7005BB84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3283</Words>
  <Characters>19704</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Katarzyna_2</dc:creator>
  <cp:lastModifiedBy>Katarzyna_2</cp:lastModifiedBy>
  <cp:revision>2</cp:revision>
  <cp:lastPrinted>2022-02-15T09:34:00Z</cp:lastPrinted>
  <dcterms:created xsi:type="dcterms:W3CDTF">2022-02-15T09:57:00Z</dcterms:created>
  <dcterms:modified xsi:type="dcterms:W3CDTF">2022-02-15T09:57:00Z</dcterms:modified>
</cp:coreProperties>
</file>