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97A" w:rsidRDefault="00CA497A" w:rsidP="008500B2">
      <w:pPr>
        <w:pStyle w:val="Tekstpodstawowy"/>
        <w:ind w:left="5664"/>
        <w:rPr>
          <w:sz w:val="22"/>
        </w:rPr>
      </w:pPr>
      <w:r w:rsidRPr="00A30BAE">
        <w:rPr>
          <w:sz w:val="22"/>
        </w:rPr>
        <w:t xml:space="preserve">Załącznik </w:t>
      </w:r>
      <w:r w:rsidR="008500B2">
        <w:rPr>
          <w:sz w:val="22"/>
        </w:rPr>
        <w:t>do Uchwały Nr 80/231/21</w:t>
      </w:r>
    </w:p>
    <w:p w:rsidR="008500B2" w:rsidRDefault="008500B2" w:rsidP="008500B2">
      <w:pPr>
        <w:pStyle w:val="Tekstpodstawowy"/>
        <w:ind w:left="5664"/>
        <w:rPr>
          <w:sz w:val="22"/>
        </w:rPr>
      </w:pPr>
      <w:r>
        <w:rPr>
          <w:sz w:val="22"/>
        </w:rPr>
        <w:t>Zarządu Powiatu Świdwińskiego</w:t>
      </w:r>
    </w:p>
    <w:p w:rsidR="008500B2" w:rsidRDefault="008500B2" w:rsidP="008500B2">
      <w:pPr>
        <w:pStyle w:val="Tekstpodstawowy"/>
        <w:ind w:left="5664"/>
        <w:rPr>
          <w:sz w:val="22"/>
        </w:rPr>
      </w:pPr>
      <w:r>
        <w:rPr>
          <w:sz w:val="22"/>
        </w:rPr>
        <w:t xml:space="preserve">z dnia 18 maja 2021 r. </w:t>
      </w:r>
    </w:p>
    <w:p w:rsidR="0007499C" w:rsidRPr="00D936AE" w:rsidRDefault="0007499C" w:rsidP="0007499C">
      <w:pPr>
        <w:pStyle w:val="Tekstpodstawowy"/>
        <w:ind w:left="6372"/>
        <w:rPr>
          <w:sz w:val="24"/>
        </w:rPr>
      </w:pPr>
    </w:p>
    <w:p w:rsidR="00CA497A" w:rsidRPr="00D936AE" w:rsidRDefault="00CA497A">
      <w:pPr>
        <w:pStyle w:val="Tekstpodstawowy"/>
        <w:jc w:val="both"/>
        <w:rPr>
          <w:sz w:val="24"/>
        </w:rPr>
      </w:pPr>
    </w:p>
    <w:p w:rsidR="0007499C" w:rsidRDefault="00CA497A" w:rsidP="0007499C">
      <w:pPr>
        <w:pStyle w:val="Tekstpodstawowy"/>
        <w:jc w:val="center"/>
        <w:rPr>
          <w:sz w:val="24"/>
        </w:rPr>
      </w:pPr>
      <w:r w:rsidRPr="00D936AE">
        <w:rPr>
          <w:sz w:val="24"/>
        </w:rPr>
        <w:t xml:space="preserve">OGŁOSZENIE </w:t>
      </w:r>
    </w:p>
    <w:p w:rsidR="000B3575" w:rsidRDefault="00DE6236" w:rsidP="00DE6236">
      <w:pPr>
        <w:pStyle w:val="Tekstpodstawowy"/>
        <w:ind w:firstLine="708"/>
        <w:jc w:val="center"/>
        <w:rPr>
          <w:sz w:val="24"/>
        </w:rPr>
      </w:pPr>
      <w:r>
        <w:rPr>
          <w:sz w:val="24"/>
        </w:rPr>
        <w:t xml:space="preserve">II </w:t>
      </w:r>
      <w:r w:rsidR="000B3575">
        <w:rPr>
          <w:sz w:val="24"/>
        </w:rPr>
        <w:t xml:space="preserve">OTWARTEGO KONKURSU OFERT NA </w:t>
      </w:r>
      <w:r w:rsidR="00B1393F">
        <w:rPr>
          <w:sz w:val="24"/>
        </w:rPr>
        <w:t xml:space="preserve">POWIERZENIE REALIZACJI </w:t>
      </w:r>
      <w:r w:rsidR="000B3575">
        <w:rPr>
          <w:sz w:val="24"/>
        </w:rPr>
        <w:t>ZADAŃ PUBLICZNYCH W 2021 R. ORAZ O NABORZE KANDYDATÓW DO OPINIOWANIA OFERT W PRZEDMIOTOWYM KONKURSIE</w:t>
      </w:r>
    </w:p>
    <w:p w:rsidR="00CA497A" w:rsidRPr="00D936AE" w:rsidRDefault="00CA497A">
      <w:pPr>
        <w:pStyle w:val="Tekstpodstawowy"/>
        <w:rPr>
          <w:b w:val="0"/>
          <w:bCs w:val="0"/>
          <w:sz w:val="24"/>
        </w:rPr>
      </w:pPr>
    </w:p>
    <w:p w:rsidR="00D936AE" w:rsidRPr="00225F96" w:rsidRDefault="00D936AE" w:rsidP="00D936AE">
      <w:pPr>
        <w:jc w:val="center"/>
        <w:outlineLvl w:val="0"/>
        <w:rPr>
          <w:b/>
        </w:rPr>
      </w:pPr>
      <w:r w:rsidRPr="00225F96">
        <w:rPr>
          <w:b/>
        </w:rPr>
        <w:t>§1</w:t>
      </w:r>
    </w:p>
    <w:p w:rsidR="00D936AE" w:rsidRPr="00225F96" w:rsidRDefault="00D936AE" w:rsidP="00D936AE">
      <w:pPr>
        <w:pStyle w:val="Tekstpodstawowy"/>
        <w:jc w:val="center"/>
        <w:rPr>
          <w:bCs w:val="0"/>
          <w:sz w:val="24"/>
        </w:rPr>
      </w:pPr>
      <w:r w:rsidRPr="00225F96">
        <w:rPr>
          <w:bCs w:val="0"/>
          <w:sz w:val="24"/>
        </w:rPr>
        <w:t xml:space="preserve">Cel i rodzaj zadań </w:t>
      </w:r>
    </w:p>
    <w:p w:rsidR="00D936AE" w:rsidRPr="0007499C" w:rsidRDefault="00D936AE" w:rsidP="00D936AE">
      <w:pPr>
        <w:jc w:val="center"/>
        <w:outlineLvl w:val="0"/>
        <w:rPr>
          <w:b/>
          <w:color w:val="000000" w:themeColor="text1"/>
        </w:rPr>
      </w:pPr>
    </w:p>
    <w:p w:rsidR="00A8306F" w:rsidRPr="0007499C" w:rsidRDefault="00D936AE" w:rsidP="00D936AE">
      <w:pPr>
        <w:pStyle w:val="Tekstpodstawowy2"/>
        <w:numPr>
          <w:ilvl w:val="0"/>
          <w:numId w:val="10"/>
        </w:numPr>
        <w:spacing w:line="240" w:lineRule="auto"/>
        <w:jc w:val="both"/>
        <w:rPr>
          <w:color w:val="000000" w:themeColor="text1"/>
        </w:rPr>
      </w:pPr>
      <w:r w:rsidRPr="0007499C">
        <w:rPr>
          <w:color w:val="000000" w:themeColor="text1"/>
        </w:rPr>
        <w:t>Celem konkursu ofert</w:t>
      </w:r>
      <w:r w:rsidR="0007499C" w:rsidRPr="0007499C">
        <w:rPr>
          <w:color w:val="000000" w:themeColor="text1"/>
        </w:rPr>
        <w:t xml:space="preserve"> na rok 2021</w:t>
      </w:r>
      <w:r w:rsidRPr="0007499C">
        <w:rPr>
          <w:color w:val="000000" w:themeColor="text1"/>
        </w:rPr>
        <w:t xml:space="preserve"> jest </w:t>
      </w:r>
      <w:r w:rsidR="000B3575">
        <w:rPr>
          <w:color w:val="000000" w:themeColor="text1"/>
        </w:rPr>
        <w:t xml:space="preserve">ochrona i promocja zdrowia oraz </w:t>
      </w:r>
      <w:r w:rsidR="0007499C">
        <w:rPr>
          <w:color w:val="000000" w:themeColor="text1"/>
        </w:rPr>
        <w:t>działalność na rzecz osó</w:t>
      </w:r>
      <w:r w:rsidR="006D16D6">
        <w:rPr>
          <w:color w:val="000000" w:themeColor="text1"/>
        </w:rPr>
        <w:t xml:space="preserve">b </w:t>
      </w:r>
      <w:r w:rsidR="00610825">
        <w:rPr>
          <w:color w:val="000000" w:themeColor="text1"/>
        </w:rPr>
        <w:t xml:space="preserve">niepełnosprawnych. Zadania mogą być realizowane wyłącznie na rzecz mieszkańców Powiatu Świdwińskiego. </w:t>
      </w:r>
      <w:r w:rsidR="006D16D6">
        <w:rPr>
          <w:color w:val="000000" w:themeColor="text1"/>
        </w:rPr>
        <w:t xml:space="preserve"> </w:t>
      </w:r>
      <w:r w:rsidR="0007499C">
        <w:rPr>
          <w:color w:val="000000" w:themeColor="text1"/>
        </w:rPr>
        <w:t xml:space="preserve">      </w:t>
      </w:r>
    </w:p>
    <w:p w:rsidR="0047741A" w:rsidRDefault="0047741A" w:rsidP="00D936AE">
      <w:pPr>
        <w:pStyle w:val="Tekstpodstawowy2"/>
        <w:numPr>
          <w:ilvl w:val="0"/>
          <w:numId w:val="10"/>
        </w:numPr>
        <w:spacing w:line="240" w:lineRule="auto"/>
        <w:jc w:val="both"/>
      </w:pPr>
      <w:r w:rsidRPr="00163DDB">
        <w:rPr>
          <w:u w:val="single"/>
        </w:rPr>
        <w:t>Konku</w:t>
      </w:r>
      <w:r w:rsidR="0007499C" w:rsidRPr="00163DDB">
        <w:rPr>
          <w:u w:val="single"/>
        </w:rPr>
        <w:t>rs obejmuje następujące zadanie</w:t>
      </w:r>
      <w:r w:rsidR="0007499C">
        <w:t>:</w:t>
      </w:r>
    </w:p>
    <w:p w:rsidR="0047741A" w:rsidRDefault="00B1393F" w:rsidP="000B3575">
      <w:pPr>
        <w:pStyle w:val="Akapitzlist"/>
        <w:numPr>
          <w:ilvl w:val="0"/>
          <w:numId w:val="38"/>
        </w:numPr>
        <w:overflowPunct w:val="0"/>
        <w:autoSpaceDE w:val="0"/>
        <w:autoSpaceDN w:val="0"/>
        <w:adjustRightInd w:val="0"/>
      </w:pPr>
      <w:r w:rsidRPr="00B1393F">
        <w:rPr>
          <w:b/>
        </w:rPr>
        <w:t>Ochrona i promocja zdrowia</w:t>
      </w:r>
      <w:r w:rsidR="000B3575">
        <w:t>,</w:t>
      </w:r>
    </w:p>
    <w:p w:rsidR="00B1393F" w:rsidRDefault="00B1393F" w:rsidP="00B1393F">
      <w:pPr>
        <w:overflowPunct w:val="0"/>
        <w:autoSpaceDE w:val="0"/>
        <w:autoSpaceDN w:val="0"/>
        <w:adjustRightInd w:val="0"/>
      </w:pPr>
    </w:p>
    <w:p w:rsidR="00B1393F" w:rsidRDefault="00163DDB" w:rsidP="00163DDB">
      <w:pPr>
        <w:overflowPunct w:val="0"/>
        <w:autoSpaceDE w:val="0"/>
        <w:autoSpaceDN w:val="0"/>
        <w:adjustRightInd w:val="0"/>
        <w:jc w:val="both"/>
      </w:pPr>
      <w:r>
        <w:t xml:space="preserve">w szczególności : prowadzenie działań z zakresu profilaktyki i promocji zdrowia mających na celu utrzymanie i poprawę zdrowia oraz związanej z nim jakości życia mieszkańców, prowadzenie edukacji zdrowotnej na terenie Powiatu poprzez promowanie zdrowego stylu życia, aktywności fizycznej i zasad zdrowego żywienia. </w:t>
      </w:r>
    </w:p>
    <w:p w:rsidR="00B1393F" w:rsidRDefault="00B1393F" w:rsidP="00B1393F">
      <w:pPr>
        <w:pStyle w:val="Akapitzlist"/>
        <w:overflowPunct w:val="0"/>
        <w:autoSpaceDE w:val="0"/>
        <w:autoSpaceDN w:val="0"/>
        <w:adjustRightInd w:val="0"/>
        <w:ind w:left="720"/>
      </w:pPr>
    </w:p>
    <w:p w:rsidR="000B3575" w:rsidRDefault="000B3575" w:rsidP="000B3575">
      <w:pPr>
        <w:pStyle w:val="Akapitzlist"/>
        <w:numPr>
          <w:ilvl w:val="0"/>
          <w:numId w:val="38"/>
        </w:numPr>
        <w:overflowPunct w:val="0"/>
        <w:autoSpaceDE w:val="0"/>
        <w:autoSpaceDN w:val="0"/>
        <w:adjustRightInd w:val="0"/>
      </w:pPr>
      <w:r w:rsidRPr="00B1393F">
        <w:rPr>
          <w:b/>
        </w:rPr>
        <w:t>Działalność na rzecz osób niepełnosprawnych</w:t>
      </w:r>
      <w:r w:rsidR="00163DDB">
        <w:t>,</w:t>
      </w:r>
    </w:p>
    <w:p w:rsidR="00163DDB" w:rsidRDefault="00163DDB" w:rsidP="00163DDB">
      <w:pPr>
        <w:overflowPunct w:val="0"/>
        <w:autoSpaceDE w:val="0"/>
        <w:autoSpaceDN w:val="0"/>
        <w:adjustRightInd w:val="0"/>
      </w:pPr>
    </w:p>
    <w:p w:rsidR="00163DDB" w:rsidRDefault="00163DDB" w:rsidP="00163DDB">
      <w:pPr>
        <w:overflowPunct w:val="0"/>
        <w:autoSpaceDE w:val="0"/>
        <w:autoSpaceDN w:val="0"/>
        <w:adjustRightInd w:val="0"/>
        <w:jc w:val="both"/>
      </w:pPr>
      <w:r>
        <w:t xml:space="preserve">w szczególności: prowadzenie różnych form rehabilitacji na rzecz osób niepełnosprawnych, podnoszenie jakości życia osób niepełnosprawnych. </w:t>
      </w:r>
    </w:p>
    <w:p w:rsidR="000B3575" w:rsidRPr="00D936AE" w:rsidRDefault="000B3575" w:rsidP="000B3575">
      <w:pPr>
        <w:overflowPunct w:val="0"/>
        <w:autoSpaceDE w:val="0"/>
        <w:autoSpaceDN w:val="0"/>
        <w:adjustRightInd w:val="0"/>
      </w:pPr>
    </w:p>
    <w:p w:rsidR="00D936AE" w:rsidRPr="00225F96" w:rsidRDefault="00D936AE" w:rsidP="00D936AE">
      <w:pPr>
        <w:jc w:val="center"/>
        <w:outlineLvl w:val="0"/>
        <w:rPr>
          <w:b/>
        </w:rPr>
      </w:pPr>
      <w:r w:rsidRPr="00225F96">
        <w:rPr>
          <w:b/>
        </w:rPr>
        <w:t>§ 2</w:t>
      </w:r>
    </w:p>
    <w:p w:rsidR="00D936AE" w:rsidRPr="00225F96" w:rsidRDefault="00D936AE" w:rsidP="00D936AE">
      <w:pPr>
        <w:jc w:val="center"/>
        <w:outlineLvl w:val="0"/>
        <w:rPr>
          <w:b/>
        </w:rPr>
      </w:pPr>
      <w:r w:rsidRPr="00225F96">
        <w:rPr>
          <w:b/>
        </w:rPr>
        <w:t>Podmioty uprawnione do złożenia oferty</w:t>
      </w:r>
    </w:p>
    <w:p w:rsidR="00D936AE" w:rsidRPr="00225F96" w:rsidRDefault="00D936AE" w:rsidP="00D936AE">
      <w:pPr>
        <w:jc w:val="center"/>
        <w:outlineLvl w:val="0"/>
        <w:rPr>
          <w:b/>
        </w:rPr>
      </w:pPr>
    </w:p>
    <w:p w:rsidR="00AC192C" w:rsidRDefault="00D936AE" w:rsidP="00AC192C">
      <w:pPr>
        <w:pStyle w:val="Tekstpodstawowy2"/>
        <w:numPr>
          <w:ilvl w:val="0"/>
          <w:numId w:val="12"/>
        </w:numPr>
        <w:tabs>
          <w:tab w:val="clear" w:pos="720"/>
          <w:tab w:val="num" w:pos="360"/>
        </w:tabs>
        <w:spacing w:after="0" w:line="240" w:lineRule="auto"/>
        <w:ind w:left="360"/>
        <w:jc w:val="both"/>
      </w:pPr>
      <w:r w:rsidRPr="00225F96">
        <w:t>Do złożenia oferty uprawnione są organizacje pozarządowe w rozumieniu ustawy z dnia 24 kw</w:t>
      </w:r>
      <w:r w:rsidR="00083A39">
        <w:t>ietnia 2003 roku o działalności</w:t>
      </w:r>
      <w:r w:rsidRPr="00225F96">
        <w:t xml:space="preserve"> pożytku publicznego i o wolontariacie</w:t>
      </w:r>
      <w:r w:rsidRPr="00225F96">
        <w:br/>
        <w:t>(</w:t>
      </w:r>
      <w:proofErr w:type="spellStart"/>
      <w:r w:rsidR="00BE6BAC">
        <w:t>t.j</w:t>
      </w:r>
      <w:proofErr w:type="spellEnd"/>
      <w:r w:rsidR="00BE6BAC">
        <w:t>. Dz. U. z 2020</w:t>
      </w:r>
      <w:r w:rsidR="00C44091" w:rsidRPr="00C44091">
        <w:t xml:space="preserve"> r., poz. </w:t>
      </w:r>
      <w:r w:rsidR="00BE6BAC">
        <w:t>1057</w:t>
      </w:r>
      <w:r w:rsidR="00C44091" w:rsidRPr="00C44091">
        <w:t xml:space="preserve"> z </w:t>
      </w:r>
      <w:proofErr w:type="spellStart"/>
      <w:r w:rsidR="00C44091" w:rsidRPr="00C44091">
        <w:t>późn</w:t>
      </w:r>
      <w:proofErr w:type="spellEnd"/>
      <w:r w:rsidR="00C44091" w:rsidRPr="00C44091">
        <w:t>. zm.</w:t>
      </w:r>
      <w:r w:rsidRPr="00225F96">
        <w:t>)</w:t>
      </w:r>
      <w:r w:rsidR="00BA1D60">
        <w:t xml:space="preserve"> zwanej dalej „ustawą”</w:t>
      </w:r>
      <w:r w:rsidRPr="00225F96">
        <w:t>,  oraz podmioty wymienione</w:t>
      </w:r>
      <w:r w:rsidR="00BA1D60">
        <w:t xml:space="preserve"> w art. 3 ust. 3</w:t>
      </w:r>
      <w:r w:rsidR="00A821C8">
        <w:t xml:space="preserve"> ustawy – realizujące zadania statutowe w sferze ochrony           i promocji zdrowia, działalności na rzecz osób niepełnosprawnych. </w:t>
      </w:r>
    </w:p>
    <w:p w:rsidR="00AC192C" w:rsidRPr="00894D12" w:rsidRDefault="00AC192C" w:rsidP="00AC192C">
      <w:pPr>
        <w:pStyle w:val="Tekstpodstawowy2"/>
        <w:numPr>
          <w:ilvl w:val="0"/>
          <w:numId w:val="12"/>
        </w:numPr>
        <w:tabs>
          <w:tab w:val="clear" w:pos="720"/>
          <w:tab w:val="num" w:pos="360"/>
        </w:tabs>
        <w:spacing w:after="0" w:line="240" w:lineRule="auto"/>
        <w:ind w:left="360"/>
        <w:jc w:val="both"/>
        <w:rPr>
          <w:color w:val="000000" w:themeColor="text1"/>
        </w:rPr>
      </w:pPr>
      <w:r w:rsidRPr="00894D12">
        <w:rPr>
          <w:color w:val="000000" w:themeColor="text1"/>
        </w:rPr>
        <w:t>Terenowe oddziały organizacji (nieposiadające osobowości prawnej) mogą złożyć ofertę wyłącznie za zgodą zarządu głównego organizacji (tj. na podstawie pełnomocnictwa rodzajowego udzielonego przez zarząd główny). Natomiast terenowe oddziały posiadające osobowość prawną mogą składać ofertę, niezależnie od zarządu głównego.</w:t>
      </w:r>
    </w:p>
    <w:p w:rsidR="00367745" w:rsidRDefault="00367745" w:rsidP="005A176E">
      <w:pPr>
        <w:pStyle w:val="Tekstpodstawowy2"/>
        <w:spacing w:after="0" w:line="240" w:lineRule="auto"/>
        <w:jc w:val="both"/>
      </w:pPr>
    </w:p>
    <w:p w:rsidR="00D936AE" w:rsidRPr="00225F96" w:rsidRDefault="00D936AE" w:rsidP="0007499C">
      <w:pPr>
        <w:pStyle w:val="Tekstpodstawowy2"/>
        <w:spacing w:after="0" w:line="240" w:lineRule="auto"/>
      </w:pPr>
    </w:p>
    <w:p w:rsidR="00D936AE" w:rsidRPr="00225F96" w:rsidRDefault="00D936AE" w:rsidP="00D936AE">
      <w:pPr>
        <w:pStyle w:val="Tekstpodstawowy2"/>
        <w:spacing w:after="0" w:line="240" w:lineRule="auto"/>
        <w:jc w:val="center"/>
      </w:pPr>
      <w:r w:rsidRPr="00225F96">
        <w:rPr>
          <w:b/>
        </w:rPr>
        <w:t>§ 3</w:t>
      </w:r>
    </w:p>
    <w:p w:rsidR="00D936AE" w:rsidRPr="00225F96" w:rsidRDefault="00D936AE" w:rsidP="00D936AE">
      <w:pPr>
        <w:overflowPunct w:val="0"/>
        <w:autoSpaceDE w:val="0"/>
        <w:autoSpaceDN w:val="0"/>
        <w:adjustRightInd w:val="0"/>
        <w:ind w:left="300"/>
        <w:jc w:val="center"/>
        <w:rPr>
          <w:b/>
        </w:rPr>
      </w:pPr>
      <w:r w:rsidRPr="00225F96">
        <w:rPr>
          <w:b/>
        </w:rPr>
        <w:t>Termin realizacji zadań publicznych</w:t>
      </w:r>
    </w:p>
    <w:p w:rsidR="00D936AE" w:rsidRPr="00225F96" w:rsidRDefault="00D936AE" w:rsidP="00D936AE">
      <w:pPr>
        <w:overflowPunct w:val="0"/>
        <w:autoSpaceDE w:val="0"/>
        <w:autoSpaceDN w:val="0"/>
        <w:adjustRightInd w:val="0"/>
        <w:ind w:left="300"/>
        <w:jc w:val="center"/>
        <w:rPr>
          <w:b/>
        </w:rPr>
      </w:pPr>
    </w:p>
    <w:p w:rsidR="00163DDB" w:rsidRDefault="00D936AE" w:rsidP="00A821C8">
      <w:pPr>
        <w:numPr>
          <w:ilvl w:val="0"/>
          <w:numId w:val="11"/>
        </w:numPr>
        <w:tabs>
          <w:tab w:val="clear" w:pos="720"/>
          <w:tab w:val="num" w:pos="360"/>
        </w:tabs>
        <w:ind w:left="360"/>
        <w:jc w:val="both"/>
        <w:outlineLvl w:val="0"/>
      </w:pPr>
      <w:r w:rsidRPr="00225F96">
        <w:t xml:space="preserve">Konkurs obejmuje oferty przedsięwzięć, których realizacja </w:t>
      </w:r>
      <w:r w:rsidR="0007499C">
        <w:t xml:space="preserve">zawiera się w ramach czasowych </w:t>
      </w:r>
      <w:r w:rsidR="00C14BDF">
        <w:t xml:space="preserve">nie wcześniej niż </w:t>
      </w:r>
      <w:r w:rsidR="002575CA">
        <w:t xml:space="preserve">od </w:t>
      </w:r>
      <w:r w:rsidR="0007499C">
        <w:t>dnia 1</w:t>
      </w:r>
      <w:r w:rsidR="00363527">
        <w:t>0</w:t>
      </w:r>
      <w:r w:rsidR="0007499C">
        <w:t>.07.2021</w:t>
      </w:r>
      <w:r w:rsidRPr="00225F96">
        <w:t xml:space="preserve"> r., a </w:t>
      </w:r>
      <w:r w:rsidR="002575CA">
        <w:t>kończy się nie później</w:t>
      </w:r>
      <w:r w:rsidR="0007499C">
        <w:t xml:space="preserve"> niż do dnia 10.11.2021</w:t>
      </w:r>
      <w:r w:rsidRPr="00225F96">
        <w:t xml:space="preserve"> r.</w:t>
      </w:r>
      <w:r w:rsidR="00EF3F2F">
        <w:t xml:space="preserve">  (w</w:t>
      </w:r>
      <w:r w:rsidR="00546F39">
        <w:t xml:space="preserve">skazując termin realizacji zadania należy uwzględnić czas niezbędny do jego przeprowadzenia i zakończenia. Dotyczy to w szczególności sytuacji, gdy zadanie </w:t>
      </w:r>
      <w:r w:rsidR="00546F39">
        <w:lastRenderedPageBreak/>
        <w:t>obejmuje organizację wydarzenia trwającego krótko np. 1-2 dni. W terminie realizacji zadania nie uwzględniamy czasu na sporządzenie końcowego sprawozdania – zgodnie       z   obowiązującymi przepisami jest to 30 dni po zakończeniu realizacji zadania</w:t>
      </w:r>
      <w:r w:rsidR="00EF3F2F">
        <w:t>)</w:t>
      </w:r>
      <w:r w:rsidR="00546F39">
        <w:t>.</w:t>
      </w:r>
    </w:p>
    <w:p w:rsidR="00A821C8" w:rsidRDefault="00A821C8" w:rsidP="00A821C8">
      <w:pPr>
        <w:ind w:left="360"/>
        <w:jc w:val="both"/>
        <w:outlineLvl w:val="0"/>
      </w:pPr>
    </w:p>
    <w:p w:rsidR="00F12440" w:rsidRPr="00F12440" w:rsidRDefault="00F12440" w:rsidP="00F12440">
      <w:pPr>
        <w:ind w:left="360"/>
        <w:outlineLvl w:val="0"/>
      </w:pPr>
    </w:p>
    <w:p w:rsidR="00D936AE" w:rsidRPr="00225F96" w:rsidRDefault="00D936AE" w:rsidP="00D936AE">
      <w:pPr>
        <w:pStyle w:val="Tekstpodstawowy2"/>
        <w:spacing w:after="0" w:line="240" w:lineRule="auto"/>
        <w:jc w:val="center"/>
      </w:pPr>
      <w:r w:rsidRPr="00225F96">
        <w:rPr>
          <w:b/>
        </w:rPr>
        <w:t>§ 4</w:t>
      </w:r>
    </w:p>
    <w:p w:rsidR="00D936AE" w:rsidRPr="00225F96" w:rsidRDefault="00D936AE" w:rsidP="00D936AE">
      <w:pPr>
        <w:overflowPunct w:val="0"/>
        <w:autoSpaceDE w:val="0"/>
        <w:autoSpaceDN w:val="0"/>
        <w:adjustRightInd w:val="0"/>
        <w:ind w:left="300"/>
        <w:jc w:val="center"/>
        <w:rPr>
          <w:b/>
        </w:rPr>
      </w:pPr>
      <w:r w:rsidRPr="00225F96">
        <w:rPr>
          <w:b/>
        </w:rPr>
        <w:t>Formy zlecania zadań publicznych</w:t>
      </w:r>
    </w:p>
    <w:p w:rsidR="00D936AE" w:rsidRPr="00225F96" w:rsidRDefault="00D936AE" w:rsidP="00D936AE">
      <w:pPr>
        <w:ind w:left="360"/>
        <w:jc w:val="center"/>
        <w:outlineLvl w:val="0"/>
      </w:pPr>
    </w:p>
    <w:p w:rsidR="00573AE5" w:rsidRPr="00225F96" w:rsidRDefault="00573AE5" w:rsidP="00573AE5">
      <w:pPr>
        <w:pStyle w:val="Akapitzlist"/>
        <w:numPr>
          <w:ilvl w:val="0"/>
          <w:numId w:val="13"/>
        </w:numPr>
        <w:jc w:val="both"/>
        <w:outlineLvl w:val="0"/>
      </w:pPr>
      <w:r>
        <w:t>Zlecanie realizacji zadań publicznych</w:t>
      </w:r>
      <w:r w:rsidR="00D936AE" w:rsidRPr="00225F96">
        <w:t>, o których m</w:t>
      </w:r>
      <w:r w:rsidR="0007499C">
        <w:t xml:space="preserve">owa w §1 ust. 2 ma formę </w:t>
      </w:r>
      <w:r w:rsidR="00D936AE" w:rsidRPr="00225F96">
        <w:t xml:space="preserve"> </w:t>
      </w:r>
      <w:r w:rsidR="00D936AE" w:rsidRPr="00163DDB">
        <w:rPr>
          <w:b/>
          <w:color w:val="000000" w:themeColor="text1"/>
        </w:rPr>
        <w:t>powierz</w:t>
      </w:r>
      <w:r w:rsidR="00163DDB">
        <w:rPr>
          <w:b/>
          <w:color w:val="000000" w:themeColor="text1"/>
        </w:rPr>
        <w:t>enia</w:t>
      </w:r>
      <w:r>
        <w:rPr>
          <w:b/>
          <w:color w:val="000000" w:themeColor="text1"/>
        </w:rPr>
        <w:t xml:space="preserve"> </w:t>
      </w:r>
      <w:r w:rsidRPr="00163DDB">
        <w:rPr>
          <w:color w:val="000000" w:themeColor="text1"/>
        </w:rPr>
        <w:t>wykonywania zadań</w:t>
      </w:r>
      <w:r w:rsidR="00D936AE" w:rsidRPr="00163DDB">
        <w:rPr>
          <w:color w:val="000000" w:themeColor="text1"/>
        </w:rPr>
        <w:t xml:space="preserve"> publiczn</w:t>
      </w:r>
      <w:r w:rsidRPr="00163DDB">
        <w:rPr>
          <w:color w:val="000000" w:themeColor="text1"/>
        </w:rPr>
        <w:t>ych</w:t>
      </w:r>
      <w:r w:rsidR="00D936AE" w:rsidRPr="00225F96">
        <w:t xml:space="preserve">, wraz z udzieleniem dotacji na </w:t>
      </w:r>
      <w:r w:rsidR="00163DDB">
        <w:t>s</w:t>
      </w:r>
      <w:r w:rsidR="00D936AE" w:rsidRPr="00225F96">
        <w:t>finans</w:t>
      </w:r>
      <w:r w:rsidR="0007499C">
        <w:t xml:space="preserve">owanie ich realizacji. </w:t>
      </w:r>
    </w:p>
    <w:p w:rsidR="00CA497A" w:rsidRPr="00D936AE" w:rsidRDefault="00CA497A" w:rsidP="0007499C">
      <w:pPr>
        <w:outlineLvl w:val="0"/>
      </w:pPr>
    </w:p>
    <w:p w:rsidR="00D936AE" w:rsidRPr="00225F96" w:rsidRDefault="00D936AE" w:rsidP="00D936AE">
      <w:pPr>
        <w:jc w:val="center"/>
        <w:outlineLvl w:val="0"/>
        <w:rPr>
          <w:b/>
        </w:rPr>
      </w:pPr>
      <w:r w:rsidRPr="00225F96">
        <w:rPr>
          <w:b/>
        </w:rPr>
        <w:t>§ 5</w:t>
      </w:r>
    </w:p>
    <w:p w:rsidR="00D936AE" w:rsidRPr="00225F96" w:rsidRDefault="00D936AE" w:rsidP="00D936AE">
      <w:pPr>
        <w:jc w:val="center"/>
        <w:outlineLvl w:val="0"/>
        <w:rPr>
          <w:b/>
        </w:rPr>
      </w:pPr>
      <w:r w:rsidRPr="00225F96">
        <w:rPr>
          <w:b/>
        </w:rPr>
        <w:t>Wysokość środków przeznaczonych do realizacji zadań publicznych</w:t>
      </w:r>
    </w:p>
    <w:p w:rsidR="00D936AE" w:rsidRPr="00225F96" w:rsidRDefault="00D936AE" w:rsidP="00D936AE">
      <w:pPr>
        <w:jc w:val="center"/>
        <w:outlineLvl w:val="0"/>
        <w:rPr>
          <w:b/>
        </w:rPr>
      </w:pPr>
    </w:p>
    <w:p w:rsidR="00573AE5" w:rsidRPr="00573AE5" w:rsidRDefault="00D936AE" w:rsidP="00D936AE">
      <w:pPr>
        <w:pStyle w:val="Akapitzlist"/>
        <w:numPr>
          <w:ilvl w:val="0"/>
          <w:numId w:val="15"/>
        </w:numPr>
        <w:jc w:val="both"/>
        <w:rPr>
          <w:b/>
        </w:rPr>
      </w:pPr>
      <w:r w:rsidRPr="00225F96">
        <w:t>Na realizację zadań wyłonionych w konkursie ofert Zarząd Powiatu przeznacza kwotę</w:t>
      </w:r>
      <w:r w:rsidR="00573AE5">
        <w:t>:</w:t>
      </w:r>
    </w:p>
    <w:p w:rsidR="00573AE5" w:rsidRPr="00573AE5" w:rsidRDefault="00573AE5" w:rsidP="00573AE5">
      <w:pPr>
        <w:jc w:val="both"/>
        <w:rPr>
          <w:b/>
        </w:rPr>
      </w:pPr>
    </w:p>
    <w:p w:rsidR="00573AE5" w:rsidRDefault="00573AE5" w:rsidP="00942124">
      <w:pPr>
        <w:pStyle w:val="Akapitzlist"/>
        <w:numPr>
          <w:ilvl w:val="0"/>
          <w:numId w:val="40"/>
        </w:numPr>
        <w:overflowPunct w:val="0"/>
        <w:autoSpaceDE w:val="0"/>
        <w:autoSpaceDN w:val="0"/>
        <w:adjustRightInd w:val="0"/>
      </w:pPr>
      <w:r w:rsidRPr="00942124">
        <w:rPr>
          <w:b/>
        </w:rPr>
        <w:t>6.000 złotych</w:t>
      </w:r>
      <w:r>
        <w:t xml:space="preserve"> (słownie: sześć tysięcy złotych 00/100) na realizację zadania z zakresu ochrony i promocji zdrowia</w:t>
      </w:r>
      <w:r w:rsidR="00942124">
        <w:t>,</w:t>
      </w:r>
    </w:p>
    <w:p w:rsidR="00942124" w:rsidRDefault="00942124" w:rsidP="00942124">
      <w:pPr>
        <w:pStyle w:val="Akapitzlist"/>
        <w:overflowPunct w:val="0"/>
        <w:autoSpaceDE w:val="0"/>
        <w:autoSpaceDN w:val="0"/>
        <w:adjustRightInd w:val="0"/>
        <w:ind w:left="720"/>
      </w:pPr>
    </w:p>
    <w:p w:rsidR="00573AE5" w:rsidRPr="007C162E" w:rsidRDefault="00693E27" w:rsidP="00573AE5">
      <w:pPr>
        <w:pStyle w:val="Akapitzlist"/>
        <w:numPr>
          <w:ilvl w:val="0"/>
          <w:numId w:val="40"/>
        </w:numPr>
        <w:jc w:val="both"/>
        <w:rPr>
          <w:b/>
        </w:rPr>
      </w:pPr>
      <w:r w:rsidRPr="00573AE5">
        <w:rPr>
          <w:b/>
        </w:rPr>
        <w:t>2</w:t>
      </w:r>
      <w:r w:rsidR="000E59C9" w:rsidRPr="00573AE5">
        <w:rPr>
          <w:b/>
        </w:rPr>
        <w:t>0</w:t>
      </w:r>
      <w:r w:rsidR="00573AE5" w:rsidRPr="00573AE5">
        <w:rPr>
          <w:b/>
        </w:rPr>
        <w:t>.000</w:t>
      </w:r>
      <w:r w:rsidR="00D936AE" w:rsidRPr="00573AE5">
        <w:rPr>
          <w:b/>
        </w:rPr>
        <w:t xml:space="preserve"> złotych </w:t>
      </w:r>
      <w:r w:rsidR="0007499C">
        <w:t>(słownie:</w:t>
      </w:r>
      <w:r w:rsidR="002575CA">
        <w:t xml:space="preserve"> dwadzieścia</w:t>
      </w:r>
      <w:r w:rsidR="000E59C9">
        <w:t xml:space="preserve"> </w:t>
      </w:r>
      <w:r w:rsidR="0007499C">
        <w:t>tysięcy</w:t>
      </w:r>
      <w:r w:rsidR="00057D51">
        <w:t xml:space="preserve"> </w:t>
      </w:r>
      <w:r w:rsidR="00573AE5">
        <w:t>złotych 00/100) na realizację zadania     z zakresu działalności na rzecz osób niepełnosprawnych</w:t>
      </w:r>
      <w:r w:rsidR="00942124">
        <w:t>.</w:t>
      </w:r>
    </w:p>
    <w:p w:rsidR="007C162E" w:rsidRPr="007C162E" w:rsidRDefault="007C162E" w:rsidP="007C162E">
      <w:pPr>
        <w:jc w:val="both"/>
        <w:rPr>
          <w:b/>
        </w:rPr>
      </w:pPr>
    </w:p>
    <w:p w:rsidR="00942124" w:rsidRDefault="00D936AE" w:rsidP="005302AC">
      <w:pPr>
        <w:pStyle w:val="Akapitzlist"/>
        <w:numPr>
          <w:ilvl w:val="0"/>
          <w:numId w:val="15"/>
        </w:numPr>
        <w:overflowPunct w:val="0"/>
        <w:autoSpaceDE w:val="0"/>
        <w:autoSpaceDN w:val="0"/>
        <w:adjustRightInd w:val="0"/>
        <w:jc w:val="both"/>
      </w:pPr>
      <w:r w:rsidRPr="00225F96">
        <w:t>Zrealizowane</w:t>
      </w:r>
      <w:r w:rsidR="0007499C">
        <w:t xml:space="preserve"> przez Zarząd Powiatu Świdwińskiego</w:t>
      </w:r>
      <w:r w:rsidRPr="00225F96">
        <w:t xml:space="preserve"> zadania publiczne </w:t>
      </w:r>
      <w:r>
        <w:t>zakresu</w:t>
      </w:r>
      <w:r w:rsidR="00942124">
        <w:t>:</w:t>
      </w:r>
    </w:p>
    <w:p w:rsidR="00FA4BF9" w:rsidRDefault="0007499C" w:rsidP="00942124">
      <w:pPr>
        <w:pStyle w:val="Akapitzlist"/>
        <w:numPr>
          <w:ilvl w:val="0"/>
          <w:numId w:val="41"/>
        </w:numPr>
        <w:overflowPunct w:val="0"/>
        <w:autoSpaceDE w:val="0"/>
        <w:autoSpaceDN w:val="0"/>
        <w:adjustRightInd w:val="0"/>
        <w:jc w:val="both"/>
      </w:pPr>
      <w:r>
        <w:t xml:space="preserve">działalności na rzecz osób niepełnosprawnych </w:t>
      </w:r>
      <w:r w:rsidR="00C757D5">
        <w:t xml:space="preserve">przekazanych w formie dotacji organizacjom pozarządowym i podmiotom o których mowa w art. 3 ust. 3 ustawy </w:t>
      </w:r>
      <w:r>
        <w:t xml:space="preserve">wyniosły </w:t>
      </w:r>
      <w:r w:rsidR="00057D51" w:rsidRPr="00AA52A5">
        <w:t xml:space="preserve">w roku </w:t>
      </w:r>
      <w:r w:rsidR="00D07757">
        <w:t xml:space="preserve">w </w:t>
      </w:r>
      <w:r w:rsidR="00D936AE">
        <w:t>roku</w:t>
      </w:r>
      <w:r w:rsidR="00D07757">
        <w:t xml:space="preserve"> 2020 – 0</w:t>
      </w:r>
      <w:r w:rsidR="00D50A5F">
        <w:t xml:space="preserve">,00 zł., w roku 2021 – 0,00 zł. </w:t>
      </w:r>
      <w:r w:rsidR="00D936AE">
        <w:t xml:space="preserve"> </w:t>
      </w:r>
    </w:p>
    <w:p w:rsidR="00942124" w:rsidRDefault="00942124" w:rsidP="00942124">
      <w:pPr>
        <w:pStyle w:val="Akapitzlist"/>
        <w:numPr>
          <w:ilvl w:val="0"/>
          <w:numId w:val="41"/>
        </w:numPr>
        <w:overflowPunct w:val="0"/>
        <w:autoSpaceDE w:val="0"/>
        <w:autoSpaceDN w:val="0"/>
        <w:adjustRightInd w:val="0"/>
        <w:jc w:val="both"/>
      </w:pPr>
      <w:r>
        <w:t xml:space="preserve">ochrony i promocji zdrowia w formie dotacji organizacjom pozarządowym </w:t>
      </w:r>
      <w:r w:rsidR="00CB7057">
        <w:t xml:space="preserve">                  </w:t>
      </w:r>
      <w:r>
        <w:t xml:space="preserve">i podmiotom o których mowa w art. 3 ust. 3 ustawy wyniosły w roku 2020 – 0,00 zł., w roku 2021 – 0,00 zł.  </w:t>
      </w:r>
    </w:p>
    <w:p w:rsidR="00942124" w:rsidRPr="00942124" w:rsidRDefault="00942124" w:rsidP="00CB7057">
      <w:pPr>
        <w:pStyle w:val="Akapitzlist"/>
        <w:overflowPunct w:val="0"/>
        <w:autoSpaceDE w:val="0"/>
        <w:autoSpaceDN w:val="0"/>
        <w:adjustRightInd w:val="0"/>
        <w:ind w:left="720"/>
        <w:jc w:val="both"/>
      </w:pPr>
    </w:p>
    <w:p w:rsidR="00B84E03" w:rsidRPr="00B84E03" w:rsidRDefault="00B84E03" w:rsidP="00B84E03">
      <w:pPr>
        <w:jc w:val="center"/>
        <w:outlineLvl w:val="0"/>
        <w:rPr>
          <w:b/>
        </w:rPr>
      </w:pPr>
      <w:r w:rsidRPr="00B84E03">
        <w:rPr>
          <w:b/>
        </w:rPr>
        <w:t>§ 6</w:t>
      </w:r>
    </w:p>
    <w:p w:rsidR="00B84E03" w:rsidRPr="00B84E03" w:rsidRDefault="00B84E03" w:rsidP="00B84E03">
      <w:pPr>
        <w:jc w:val="center"/>
        <w:outlineLvl w:val="0"/>
        <w:rPr>
          <w:b/>
        </w:rPr>
      </w:pPr>
      <w:r w:rsidRPr="00B84E03">
        <w:rPr>
          <w:b/>
        </w:rPr>
        <w:t>Zasady składania ofert i warunki dopuszczenia oferty do procedury konkursowej</w:t>
      </w:r>
    </w:p>
    <w:p w:rsidR="00B84E03" w:rsidRPr="00B84E03" w:rsidRDefault="00B84E03" w:rsidP="00B84E03">
      <w:pPr>
        <w:jc w:val="center"/>
        <w:outlineLvl w:val="0"/>
      </w:pPr>
    </w:p>
    <w:p w:rsidR="00B84E03" w:rsidRPr="00D74860" w:rsidRDefault="00B84E03" w:rsidP="002575CA">
      <w:pPr>
        <w:numPr>
          <w:ilvl w:val="0"/>
          <w:numId w:val="16"/>
        </w:numPr>
        <w:jc w:val="both"/>
        <w:rPr>
          <w:b/>
          <w:bCs/>
          <w:color w:val="000000" w:themeColor="text1"/>
        </w:rPr>
      </w:pPr>
      <w:r w:rsidRPr="00B84E03">
        <w:rPr>
          <w:bCs/>
        </w:rPr>
        <w:t>Warunkiem przystąpienia do konku</w:t>
      </w:r>
      <w:r w:rsidR="00D07757">
        <w:rPr>
          <w:bCs/>
        </w:rPr>
        <w:t>rsu jest złoże</w:t>
      </w:r>
      <w:r w:rsidR="007C162E">
        <w:rPr>
          <w:bCs/>
        </w:rPr>
        <w:t xml:space="preserve">nie w terminie do dnia </w:t>
      </w:r>
      <w:r w:rsidR="001C4CA2">
        <w:rPr>
          <w:b/>
          <w:bCs/>
        </w:rPr>
        <w:t>9</w:t>
      </w:r>
      <w:r w:rsidR="007C162E" w:rsidRPr="007C162E">
        <w:rPr>
          <w:b/>
          <w:bCs/>
        </w:rPr>
        <w:t xml:space="preserve"> czerwca 2021 r.</w:t>
      </w:r>
      <w:r w:rsidR="007C162E">
        <w:rPr>
          <w:bCs/>
        </w:rPr>
        <w:t xml:space="preserve"> </w:t>
      </w:r>
      <w:r w:rsidRPr="00B84E03">
        <w:rPr>
          <w:b/>
          <w:bCs/>
        </w:rPr>
        <w:t xml:space="preserve"> </w:t>
      </w:r>
      <w:r w:rsidRPr="00B84E03">
        <w:rPr>
          <w:bCs/>
        </w:rPr>
        <w:t>w Staros</w:t>
      </w:r>
      <w:r w:rsidR="00D07757">
        <w:rPr>
          <w:bCs/>
        </w:rPr>
        <w:t xml:space="preserve">twie Powiatowym w Świdwinie w Biurze Obsługi Interesanta (PARTER), </w:t>
      </w:r>
      <w:r w:rsidR="007C162E">
        <w:rPr>
          <w:bCs/>
        </w:rPr>
        <w:t xml:space="preserve">          </w:t>
      </w:r>
      <w:r w:rsidR="00D07757">
        <w:rPr>
          <w:bCs/>
        </w:rPr>
        <w:t>ul. Mieszka I 16, 78-300 Świdwin</w:t>
      </w:r>
      <w:r w:rsidRPr="00B84E03">
        <w:rPr>
          <w:bCs/>
        </w:rPr>
        <w:t xml:space="preserve"> osobiście</w:t>
      </w:r>
      <w:r w:rsidR="00BA1D60">
        <w:rPr>
          <w:bCs/>
        </w:rPr>
        <w:t xml:space="preserve"> w godzinach pracy urzędu</w:t>
      </w:r>
      <w:r w:rsidRPr="00B84E03">
        <w:rPr>
          <w:bCs/>
        </w:rPr>
        <w:t xml:space="preserve"> lub pocztą (decyduje data wpływu</w:t>
      </w:r>
      <w:r w:rsidR="00901B04">
        <w:rPr>
          <w:bCs/>
        </w:rPr>
        <w:t xml:space="preserve"> do tut. urzędu</w:t>
      </w:r>
      <w:r w:rsidRPr="00B84E03">
        <w:rPr>
          <w:bCs/>
        </w:rPr>
        <w:t>) ofert</w:t>
      </w:r>
      <w:r w:rsidR="00BA1D60">
        <w:rPr>
          <w:bCs/>
        </w:rPr>
        <w:t xml:space="preserve">y zgodnej ze wzorem </w:t>
      </w:r>
      <w:r w:rsidR="00901B04">
        <w:rPr>
          <w:bCs/>
        </w:rPr>
        <w:t xml:space="preserve">określonym </w:t>
      </w:r>
      <w:r w:rsidR="007C162E">
        <w:rPr>
          <w:bCs/>
        </w:rPr>
        <w:t xml:space="preserve">                   </w:t>
      </w:r>
      <w:r w:rsidRPr="008E251F">
        <w:rPr>
          <w:bCs/>
        </w:rPr>
        <w:t xml:space="preserve">w </w:t>
      </w:r>
      <w:r w:rsidR="002575CA" w:rsidRPr="002575CA">
        <w:rPr>
          <w:bCs/>
        </w:rPr>
        <w:t>Rozporządzeniu Przewodniczącego Komitetu do spraw Pożytku Publicznego z dnia 24 października 2018 r. w sprawie wzorów ofert i ramowych wzorów umów dotyczących realizacji zadań publicznych oraz wzorów sprawozdań z wykonania tych zadań</w:t>
      </w:r>
      <w:r w:rsidR="002575CA">
        <w:rPr>
          <w:b/>
          <w:bCs/>
        </w:rPr>
        <w:t xml:space="preserve"> </w:t>
      </w:r>
      <w:r w:rsidR="002575CA">
        <w:rPr>
          <w:bCs/>
        </w:rPr>
        <w:t xml:space="preserve">(Dz. U. </w:t>
      </w:r>
      <w:r w:rsidR="007C162E">
        <w:rPr>
          <w:bCs/>
        </w:rPr>
        <w:t xml:space="preserve">      </w:t>
      </w:r>
      <w:r w:rsidR="002575CA">
        <w:rPr>
          <w:bCs/>
        </w:rPr>
        <w:t>z 2018 roku, poz. 2057</w:t>
      </w:r>
      <w:r w:rsidRPr="002575CA">
        <w:rPr>
          <w:bCs/>
        </w:rPr>
        <w:t>).</w:t>
      </w:r>
      <w:r w:rsidR="00D74860">
        <w:rPr>
          <w:bCs/>
        </w:rPr>
        <w:t xml:space="preserve"> </w:t>
      </w:r>
      <w:r w:rsidR="00D74860" w:rsidRPr="00D74860">
        <w:rPr>
          <w:color w:val="000000" w:themeColor="text1"/>
          <w:shd w:val="clear" w:color="auto" w:fill="FFFFFF"/>
        </w:rPr>
        <w:t>Oferta musi zostać złożona w zamkniętej kopercie z adnotacją „Otwarty konkurs ofert w 2021 roku. Zadanie nr…”</w:t>
      </w:r>
      <w:r w:rsidR="00D74860">
        <w:rPr>
          <w:color w:val="000000" w:themeColor="text1"/>
          <w:shd w:val="clear" w:color="auto" w:fill="FFFFFF"/>
        </w:rPr>
        <w:t xml:space="preserve"> oraz zawierać nazwę organizacji pozarządowej</w:t>
      </w:r>
      <w:r w:rsidR="007C162E">
        <w:rPr>
          <w:color w:val="000000" w:themeColor="text1"/>
          <w:shd w:val="clear" w:color="auto" w:fill="FFFFFF"/>
        </w:rPr>
        <w:t xml:space="preserve"> składającej ofertę. </w:t>
      </w:r>
    </w:p>
    <w:p w:rsidR="007A029A" w:rsidRPr="00D07757" w:rsidRDefault="00D07757" w:rsidP="00B84E03">
      <w:pPr>
        <w:numPr>
          <w:ilvl w:val="0"/>
          <w:numId w:val="16"/>
        </w:numPr>
        <w:jc w:val="both"/>
        <w:rPr>
          <w:color w:val="000000" w:themeColor="text1"/>
        </w:rPr>
      </w:pPr>
      <w:r w:rsidRPr="00D07757">
        <w:rPr>
          <w:color w:val="000000" w:themeColor="text1"/>
        </w:rPr>
        <w:t>Druk</w:t>
      </w:r>
      <w:r w:rsidR="00B84E03" w:rsidRPr="00D07757">
        <w:rPr>
          <w:color w:val="000000" w:themeColor="text1"/>
        </w:rPr>
        <w:t xml:space="preserve">, </w:t>
      </w:r>
      <w:r w:rsidRPr="00D07757">
        <w:rPr>
          <w:color w:val="000000" w:themeColor="text1"/>
        </w:rPr>
        <w:t>na których należy złożyć ofertę</w:t>
      </w:r>
      <w:r w:rsidR="00B84E03" w:rsidRPr="00D07757">
        <w:rPr>
          <w:color w:val="000000" w:themeColor="text1"/>
        </w:rPr>
        <w:t xml:space="preserve"> </w:t>
      </w:r>
      <w:r w:rsidRPr="00D07757">
        <w:rPr>
          <w:color w:val="000000" w:themeColor="text1"/>
        </w:rPr>
        <w:t xml:space="preserve">stanowi załącznik nr 1 do niniejszego ogłoszenia. </w:t>
      </w:r>
      <w:r w:rsidR="007A029A" w:rsidRPr="00D07757">
        <w:rPr>
          <w:color w:val="000000" w:themeColor="text1"/>
        </w:rPr>
        <w:t>Ofertę</w:t>
      </w:r>
      <w:r w:rsidR="007A242A" w:rsidRPr="00D07757">
        <w:rPr>
          <w:color w:val="000000" w:themeColor="text1"/>
        </w:rPr>
        <w:t xml:space="preserve"> uznaje</w:t>
      </w:r>
      <w:r w:rsidR="00B84E03" w:rsidRPr="00D07757">
        <w:rPr>
          <w:color w:val="000000" w:themeColor="text1"/>
        </w:rPr>
        <w:t xml:space="preserve"> się za prawidłową pod względem formalnym i dopuszcza się do procedury konkursowej, gdy</w:t>
      </w:r>
      <w:r w:rsidR="007A029A" w:rsidRPr="00D07757">
        <w:rPr>
          <w:color w:val="000000" w:themeColor="text1"/>
        </w:rPr>
        <w:t>;</w:t>
      </w:r>
    </w:p>
    <w:p w:rsidR="007A029A" w:rsidRPr="00D07757" w:rsidRDefault="00B84E03" w:rsidP="007A029A">
      <w:pPr>
        <w:numPr>
          <w:ilvl w:val="0"/>
          <w:numId w:val="33"/>
        </w:numPr>
        <w:jc w:val="both"/>
        <w:rPr>
          <w:color w:val="000000" w:themeColor="text1"/>
        </w:rPr>
      </w:pPr>
      <w:r w:rsidRPr="00D07757">
        <w:rPr>
          <w:color w:val="000000" w:themeColor="text1"/>
        </w:rPr>
        <w:t xml:space="preserve"> spełnia wszystkie wymogi określone w </w:t>
      </w:r>
      <w:r w:rsidR="00BA1D60" w:rsidRPr="00D07757">
        <w:rPr>
          <w:color w:val="000000" w:themeColor="text1"/>
        </w:rPr>
        <w:t>ustawie</w:t>
      </w:r>
      <w:r w:rsidR="00DA205D">
        <w:rPr>
          <w:color w:val="000000" w:themeColor="text1"/>
        </w:rPr>
        <w:t xml:space="preserve"> o działalności pożytku publicznego      i o wolontariacie</w:t>
      </w:r>
      <w:r w:rsidR="00D05E34">
        <w:rPr>
          <w:color w:val="000000" w:themeColor="text1"/>
        </w:rPr>
        <w:t xml:space="preserve">, </w:t>
      </w:r>
      <w:r w:rsidRPr="00D07757">
        <w:rPr>
          <w:color w:val="000000" w:themeColor="text1"/>
        </w:rPr>
        <w:t>rozporządzeniu o któ</w:t>
      </w:r>
      <w:r w:rsidR="007A029A" w:rsidRPr="00D07757">
        <w:rPr>
          <w:color w:val="000000" w:themeColor="text1"/>
        </w:rPr>
        <w:t>rym mowa w ust. 1 niniejszego §</w:t>
      </w:r>
      <w:r w:rsidR="00D05E34">
        <w:rPr>
          <w:color w:val="000000" w:themeColor="text1"/>
        </w:rPr>
        <w:t xml:space="preserve"> oraz              w niniejszym ogłoszeniu konkursowym</w:t>
      </w:r>
      <w:r w:rsidR="007A029A" w:rsidRPr="00D07757">
        <w:rPr>
          <w:color w:val="000000" w:themeColor="text1"/>
        </w:rPr>
        <w:t>,</w:t>
      </w:r>
    </w:p>
    <w:p w:rsidR="007A029A" w:rsidRDefault="007A029A" w:rsidP="007A029A">
      <w:pPr>
        <w:numPr>
          <w:ilvl w:val="0"/>
          <w:numId w:val="33"/>
        </w:numPr>
        <w:jc w:val="both"/>
        <w:rPr>
          <w:color w:val="000000" w:themeColor="text1"/>
        </w:rPr>
      </w:pPr>
      <w:r w:rsidRPr="00D07757">
        <w:rPr>
          <w:color w:val="000000" w:themeColor="text1"/>
        </w:rPr>
        <w:lastRenderedPageBreak/>
        <w:t xml:space="preserve">Oferta </w:t>
      </w:r>
      <w:r w:rsidR="00F34991" w:rsidRPr="00D07757">
        <w:rPr>
          <w:color w:val="000000" w:themeColor="text1"/>
        </w:rPr>
        <w:t>złożona</w:t>
      </w:r>
      <w:r w:rsidRPr="00D07757">
        <w:rPr>
          <w:color w:val="000000" w:themeColor="text1"/>
        </w:rPr>
        <w:t xml:space="preserve"> została na prawidłowym druku</w:t>
      </w:r>
      <w:r w:rsidR="00E71E02" w:rsidRPr="00D07757">
        <w:rPr>
          <w:color w:val="000000" w:themeColor="text1"/>
        </w:rPr>
        <w:t>,</w:t>
      </w:r>
      <w:r w:rsidRPr="00D07757">
        <w:rPr>
          <w:color w:val="000000" w:themeColor="text1"/>
        </w:rPr>
        <w:t xml:space="preserve"> </w:t>
      </w:r>
    </w:p>
    <w:p w:rsidR="004F5D1B" w:rsidRDefault="004F5D1B" w:rsidP="007A029A">
      <w:pPr>
        <w:numPr>
          <w:ilvl w:val="0"/>
          <w:numId w:val="33"/>
        </w:numPr>
        <w:jc w:val="both"/>
        <w:rPr>
          <w:color w:val="000000" w:themeColor="text1"/>
        </w:rPr>
      </w:pPr>
      <w:r>
        <w:rPr>
          <w:color w:val="000000" w:themeColor="text1"/>
        </w:rPr>
        <w:t>Została złożona przez uprawniony podmiot,</w:t>
      </w:r>
    </w:p>
    <w:p w:rsidR="004F5D1B" w:rsidRPr="00D07757" w:rsidRDefault="004F5D1B" w:rsidP="007A029A">
      <w:pPr>
        <w:numPr>
          <w:ilvl w:val="0"/>
          <w:numId w:val="33"/>
        </w:numPr>
        <w:jc w:val="both"/>
        <w:rPr>
          <w:color w:val="000000" w:themeColor="text1"/>
        </w:rPr>
      </w:pPr>
      <w:r>
        <w:rPr>
          <w:color w:val="000000" w:themeColor="text1"/>
        </w:rPr>
        <w:t>Oferta zawiera termin realizacji zadania zgodny z terminem realizacji zadania podanym w niniejszym ogłoszeniu,</w:t>
      </w:r>
    </w:p>
    <w:p w:rsidR="007A029A" w:rsidRPr="00D07757" w:rsidRDefault="007A029A" w:rsidP="007A029A">
      <w:pPr>
        <w:numPr>
          <w:ilvl w:val="0"/>
          <w:numId w:val="33"/>
        </w:numPr>
        <w:jc w:val="both"/>
        <w:rPr>
          <w:color w:val="000000" w:themeColor="text1"/>
        </w:rPr>
      </w:pPr>
      <w:r w:rsidRPr="00D07757">
        <w:rPr>
          <w:color w:val="000000" w:themeColor="text1"/>
        </w:rPr>
        <w:t>Oferta została złożona w termini</w:t>
      </w:r>
      <w:r w:rsidR="00D07757">
        <w:rPr>
          <w:color w:val="000000" w:themeColor="text1"/>
        </w:rPr>
        <w:t>e określonym w ust.1 niniejszego</w:t>
      </w:r>
      <w:r w:rsidRPr="00D07757">
        <w:rPr>
          <w:color w:val="000000" w:themeColor="text1"/>
        </w:rPr>
        <w:t xml:space="preserve"> §, </w:t>
      </w:r>
    </w:p>
    <w:p w:rsidR="00785760" w:rsidRPr="00D07757" w:rsidRDefault="007A029A" w:rsidP="00785760">
      <w:pPr>
        <w:numPr>
          <w:ilvl w:val="0"/>
          <w:numId w:val="33"/>
        </w:numPr>
        <w:jc w:val="both"/>
        <w:rPr>
          <w:color w:val="000000" w:themeColor="text1"/>
        </w:rPr>
      </w:pPr>
      <w:r w:rsidRPr="00D07757">
        <w:rPr>
          <w:color w:val="000000" w:themeColor="text1"/>
        </w:rPr>
        <w:t xml:space="preserve">Oferta posiada wymagane załączniki tj. </w:t>
      </w:r>
      <w:r w:rsidR="00171A93" w:rsidRPr="00D07757">
        <w:rPr>
          <w:color w:val="000000" w:themeColor="text1"/>
        </w:rPr>
        <w:t xml:space="preserve">wyciąg z właściwej ewidencji lub inny dokument potwierdzający status prawny Oferenta </w:t>
      </w:r>
      <w:r w:rsidR="00171A93" w:rsidRPr="00F739E5">
        <w:rPr>
          <w:b/>
          <w:color w:val="000000" w:themeColor="text1"/>
        </w:rPr>
        <w:t>(nie dotyczy podmiotów wpisanych do Krajowego Rejestru Sądowego lub ewidencji prowad</w:t>
      </w:r>
      <w:r w:rsidR="00D07757" w:rsidRPr="00F739E5">
        <w:rPr>
          <w:b/>
          <w:color w:val="000000" w:themeColor="text1"/>
        </w:rPr>
        <w:t>zonych przez Starostę Świdwińskiego</w:t>
      </w:r>
      <w:r w:rsidR="00171A93" w:rsidRPr="00F739E5">
        <w:rPr>
          <w:b/>
          <w:color w:val="000000" w:themeColor="text1"/>
        </w:rPr>
        <w:t>)</w:t>
      </w:r>
      <w:r w:rsidR="00F34991" w:rsidRPr="00D07757">
        <w:rPr>
          <w:color w:val="000000" w:themeColor="text1"/>
        </w:rPr>
        <w:t xml:space="preserve"> oraz </w:t>
      </w:r>
      <w:r w:rsidR="00171A93" w:rsidRPr="00D07757">
        <w:rPr>
          <w:color w:val="000000" w:themeColor="text1"/>
        </w:rPr>
        <w:t xml:space="preserve">ewentualne </w:t>
      </w:r>
      <w:r w:rsidR="00785760" w:rsidRPr="00D07757">
        <w:rPr>
          <w:color w:val="000000" w:themeColor="text1"/>
        </w:rPr>
        <w:t>upoważnienia</w:t>
      </w:r>
      <w:r w:rsidR="00171A93" w:rsidRPr="00D07757">
        <w:rPr>
          <w:color w:val="000000" w:themeColor="text1"/>
        </w:rPr>
        <w:t xml:space="preserve"> lub </w:t>
      </w:r>
      <w:r w:rsidR="00785760" w:rsidRPr="00D07757">
        <w:rPr>
          <w:color w:val="000000" w:themeColor="text1"/>
        </w:rPr>
        <w:t>pełnomocnictwa</w:t>
      </w:r>
      <w:r w:rsidR="00171A93" w:rsidRPr="00D07757">
        <w:rPr>
          <w:color w:val="000000" w:themeColor="text1"/>
        </w:rPr>
        <w:t xml:space="preserve"> </w:t>
      </w:r>
      <w:r w:rsidR="00785760" w:rsidRPr="00D07757">
        <w:rPr>
          <w:color w:val="000000" w:themeColor="text1"/>
        </w:rPr>
        <w:t>dla</w:t>
      </w:r>
      <w:r w:rsidR="00F34991" w:rsidRPr="00D07757">
        <w:rPr>
          <w:color w:val="000000" w:themeColor="text1"/>
        </w:rPr>
        <w:t xml:space="preserve"> osób</w:t>
      </w:r>
      <w:r w:rsidR="00D25AFF" w:rsidRPr="00D07757">
        <w:rPr>
          <w:color w:val="000000" w:themeColor="text1"/>
        </w:rPr>
        <w:t xml:space="preserve"> </w:t>
      </w:r>
      <w:r w:rsidR="00F34991" w:rsidRPr="00D07757">
        <w:rPr>
          <w:color w:val="000000" w:themeColor="text1"/>
        </w:rPr>
        <w:t xml:space="preserve">reprezentujących oferenta. </w:t>
      </w:r>
      <w:r w:rsidR="00785760" w:rsidRPr="00D07757">
        <w:rPr>
          <w:color w:val="000000" w:themeColor="text1"/>
        </w:rPr>
        <w:t>Kopie wymaganych załączników powinny być potwierdzone przez Of</w:t>
      </w:r>
      <w:r w:rsidR="00D07757">
        <w:rPr>
          <w:color w:val="000000" w:themeColor="text1"/>
        </w:rPr>
        <w:t xml:space="preserve">erenta za zgodność z oryginałem na każdej stronie dokumentu. </w:t>
      </w:r>
    </w:p>
    <w:p w:rsidR="00F34991" w:rsidRPr="00D07757" w:rsidRDefault="00F34991" w:rsidP="00F34991">
      <w:pPr>
        <w:numPr>
          <w:ilvl w:val="0"/>
          <w:numId w:val="16"/>
        </w:numPr>
        <w:jc w:val="both"/>
        <w:rPr>
          <w:color w:val="000000" w:themeColor="text1"/>
        </w:rPr>
      </w:pPr>
      <w:r w:rsidRPr="00D07757">
        <w:rPr>
          <w:color w:val="000000" w:themeColor="text1"/>
        </w:rPr>
        <w:t>Oferta ma być wypełnion</w:t>
      </w:r>
      <w:r w:rsidR="00D25AFF" w:rsidRPr="00D07757">
        <w:rPr>
          <w:color w:val="000000" w:themeColor="text1"/>
        </w:rPr>
        <w:t xml:space="preserve">a czytelnie, podane informacje </w:t>
      </w:r>
      <w:r w:rsidRPr="00D07757">
        <w:rPr>
          <w:color w:val="000000" w:themeColor="text1"/>
        </w:rPr>
        <w:t xml:space="preserve">winny umożliwić ocenę zadania zgodnie z kryteriami oceny podanymi w ogłoszeniu. </w:t>
      </w:r>
      <w:r w:rsidR="00D25AFF" w:rsidRPr="00D07757">
        <w:rPr>
          <w:color w:val="000000" w:themeColor="text1"/>
        </w:rPr>
        <w:t xml:space="preserve">Wszystkie pola, tabele, </w:t>
      </w:r>
      <w:r w:rsidRPr="00D07757">
        <w:rPr>
          <w:color w:val="000000" w:themeColor="text1"/>
        </w:rPr>
        <w:t xml:space="preserve">oświadczenia w ofercie mają zostać </w:t>
      </w:r>
      <w:r w:rsidR="00034A7B" w:rsidRPr="00D07757">
        <w:rPr>
          <w:color w:val="000000" w:themeColor="text1"/>
        </w:rPr>
        <w:t>wypełnione</w:t>
      </w:r>
      <w:r w:rsidR="00254094">
        <w:rPr>
          <w:color w:val="000000" w:themeColor="text1"/>
        </w:rPr>
        <w:t xml:space="preserve">, a jeżeli wypełnienie pola nie dotyczy oferenta należy wpisać „nie dotyczy”. </w:t>
      </w:r>
      <w:r w:rsidRPr="00D07757">
        <w:rPr>
          <w:color w:val="000000" w:themeColor="text1"/>
        </w:rPr>
        <w:t xml:space="preserve">Oferta ma zostać podpisana </w:t>
      </w:r>
      <w:r w:rsidR="00034A7B" w:rsidRPr="00D07757">
        <w:rPr>
          <w:color w:val="000000" w:themeColor="text1"/>
        </w:rPr>
        <w:t>przez</w:t>
      </w:r>
      <w:r w:rsidRPr="00D07757">
        <w:rPr>
          <w:color w:val="000000" w:themeColor="text1"/>
        </w:rPr>
        <w:t xml:space="preserve"> osoby uprawnione statutowo </w:t>
      </w:r>
      <w:r w:rsidR="00034A7B" w:rsidRPr="00D07757">
        <w:rPr>
          <w:color w:val="000000" w:themeColor="text1"/>
        </w:rPr>
        <w:t>bądź</w:t>
      </w:r>
      <w:r w:rsidRPr="00D07757">
        <w:rPr>
          <w:color w:val="000000" w:themeColor="text1"/>
        </w:rPr>
        <w:t xml:space="preserve"> </w:t>
      </w:r>
      <w:r w:rsidR="00034A7B" w:rsidRPr="00D07757">
        <w:rPr>
          <w:color w:val="000000" w:themeColor="text1"/>
        </w:rPr>
        <w:t>upoważnione</w:t>
      </w:r>
      <w:r w:rsidRPr="00D07757">
        <w:rPr>
          <w:color w:val="000000" w:themeColor="text1"/>
        </w:rPr>
        <w:t xml:space="preserve"> w tym </w:t>
      </w:r>
      <w:r w:rsidR="00034A7B" w:rsidRPr="00D07757">
        <w:rPr>
          <w:color w:val="000000" w:themeColor="text1"/>
        </w:rPr>
        <w:t>celu</w:t>
      </w:r>
      <w:r w:rsidRPr="00D07757">
        <w:rPr>
          <w:color w:val="000000" w:themeColor="text1"/>
        </w:rPr>
        <w:t xml:space="preserve"> (w przypadku braku </w:t>
      </w:r>
      <w:r w:rsidR="00034A7B" w:rsidRPr="00D07757">
        <w:rPr>
          <w:color w:val="000000" w:themeColor="text1"/>
        </w:rPr>
        <w:t>pieczęci</w:t>
      </w:r>
      <w:r w:rsidRPr="00D07757">
        <w:rPr>
          <w:color w:val="000000" w:themeColor="text1"/>
        </w:rPr>
        <w:t xml:space="preserve"> </w:t>
      </w:r>
      <w:r w:rsidR="00034A7B" w:rsidRPr="00D07757">
        <w:rPr>
          <w:color w:val="000000" w:themeColor="text1"/>
        </w:rPr>
        <w:t>imiennej</w:t>
      </w:r>
      <w:r w:rsidRPr="00D07757">
        <w:rPr>
          <w:color w:val="000000" w:themeColor="text1"/>
        </w:rPr>
        <w:t xml:space="preserve"> wymagane jest </w:t>
      </w:r>
      <w:r w:rsidR="00034A7B" w:rsidRPr="00D07757">
        <w:rPr>
          <w:color w:val="000000" w:themeColor="text1"/>
        </w:rPr>
        <w:t>złożenie</w:t>
      </w:r>
      <w:r w:rsidRPr="00D07757">
        <w:rPr>
          <w:color w:val="000000" w:themeColor="text1"/>
        </w:rPr>
        <w:t xml:space="preserve"> czytelnych podpisów)</w:t>
      </w:r>
      <w:r w:rsidR="00D25AFF" w:rsidRPr="00D07757">
        <w:rPr>
          <w:color w:val="000000" w:themeColor="text1"/>
        </w:rPr>
        <w:t>.</w:t>
      </w:r>
    </w:p>
    <w:p w:rsidR="00F34991" w:rsidRPr="00D07757" w:rsidRDefault="00F34991" w:rsidP="00B83634">
      <w:pPr>
        <w:numPr>
          <w:ilvl w:val="0"/>
          <w:numId w:val="16"/>
        </w:numPr>
        <w:jc w:val="both"/>
        <w:rPr>
          <w:color w:val="000000" w:themeColor="text1"/>
        </w:rPr>
      </w:pPr>
      <w:r w:rsidRPr="00D07757">
        <w:rPr>
          <w:color w:val="000000" w:themeColor="text1"/>
        </w:rPr>
        <w:t>Oferent może zł</w:t>
      </w:r>
      <w:r w:rsidR="00D07757">
        <w:rPr>
          <w:color w:val="000000" w:themeColor="text1"/>
        </w:rPr>
        <w:t>ożyć więcej niż jedną</w:t>
      </w:r>
      <w:r w:rsidRPr="00D07757">
        <w:rPr>
          <w:color w:val="000000" w:themeColor="text1"/>
        </w:rPr>
        <w:t xml:space="preserve"> ofertę, przy czym każda oferta powinna być na odrębnym formularzu. </w:t>
      </w:r>
    </w:p>
    <w:p w:rsidR="00F34991" w:rsidRPr="007C162E" w:rsidRDefault="00D07757" w:rsidP="00B83634">
      <w:pPr>
        <w:numPr>
          <w:ilvl w:val="0"/>
          <w:numId w:val="16"/>
        </w:numPr>
        <w:jc w:val="both"/>
        <w:rPr>
          <w:color w:val="000000" w:themeColor="text1"/>
        </w:rPr>
      </w:pPr>
      <w:r>
        <w:rPr>
          <w:color w:val="000000" w:themeColor="text1"/>
        </w:rPr>
        <w:t>Oferty które nie spełniają warunków formalnych nie zostaną dopuszczone do dalszej oceny oferty pod względem merytorycznym.</w:t>
      </w:r>
    </w:p>
    <w:p w:rsidR="00363527" w:rsidRDefault="00F34991" w:rsidP="00B83634">
      <w:pPr>
        <w:numPr>
          <w:ilvl w:val="0"/>
          <w:numId w:val="16"/>
        </w:numPr>
        <w:jc w:val="both"/>
        <w:rPr>
          <w:color w:val="000000" w:themeColor="text1"/>
        </w:rPr>
      </w:pPr>
      <w:r w:rsidRPr="00B83634">
        <w:rPr>
          <w:color w:val="000000" w:themeColor="text1"/>
        </w:rPr>
        <w:t>Z</w:t>
      </w:r>
      <w:r w:rsidR="00E564B2" w:rsidRPr="00B83634">
        <w:rPr>
          <w:color w:val="000000" w:themeColor="text1"/>
        </w:rPr>
        <w:t xml:space="preserve">łożenie oferty </w:t>
      </w:r>
      <w:r w:rsidRPr="00B83634">
        <w:rPr>
          <w:color w:val="000000" w:themeColor="text1"/>
        </w:rPr>
        <w:t>nie jest rów</w:t>
      </w:r>
      <w:r w:rsidR="00E564B2" w:rsidRPr="00B83634">
        <w:rPr>
          <w:color w:val="000000" w:themeColor="text1"/>
        </w:rPr>
        <w:t xml:space="preserve">noznaczne z otrzymaniem dotacji lub z otrzymaniem dotacji    w oczekiwanej wysokości. </w:t>
      </w:r>
    </w:p>
    <w:p w:rsidR="00B83634" w:rsidRDefault="00B83634" w:rsidP="00B83634">
      <w:pPr>
        <w:numPr>
          <w:ilvl w:val="0"/>
          <w:numId w:val="16"/>
        </w:numPr>
        <w:jc w:val="both"/>
        <w:rPr>
          <w:color w:val="000000" w:themeColor="text1"/>
        </w:rPr>
      </w:pPr>
      <w:r>
        <w:rPr>
          <w:color w:val="000000" w:themeColor="text1"/>
        </w:rPr>
        <w:t xml:space="preserve">Oferent jest zobowiązany do złożenia oświadczenia stanowiącego załącznik nr 2 do niniejszego ogłoszenia. Brak złożenia ww. oświadczenia stanowi brak formalny. </w:t>
      </w:r>
    </w:p>
    <w:p w:rsidR="00B83634" w:rsidRPr="00B83634" w:rsidRDefault="00B83634" w:rsidP="00B83634">
      <w:pPr>
        <w:ind w:left="360"/>
        <w:jc w:val="both"/>
        <w:rPr>
          <w:color w:val="000000" w:themeColor="text1"/>
        </w:rPr>
      </w:pPr>
    </w:p>
    <w:p w:rsidR="00B84E03" w:rsidRPr="00225F96" w:rsidRDefault="00363527" w:rsidP="00B84E03">
      <w:pPr>
        <w:tabs>
          <w:tab w:val="left" w:pos="4290"/>
          <w:tab w:val="center" w:pos="4536"/>
        </w:tabs>
        <w:jc w:val="center"/>
        <w:rPr>
          <w:b/>
        </w:rPr>
      </w:pPr>
      <w:r>
        <w:rPr>
          <w:b/>
        </w:rPr>
        <w:t>§ 7</w:t>
      </w:r>
    </w:p>
    <w:p w:rsidR="00B84E03" w:rsidRPr="00225F96" w:rsidRDefault="00B84E03" w:rsidP="00B84E03">
      <w:pPr>
        <w:tabs>
          <w:tab w:val="left" w:pos="4290"/>
          <w:tab w:val="center" w:pos="4536"/>
        </w:tabs>
        <w:jc w:val="center"/>
      </w:pPr>
      <w:r w:rsidRPr="00225F96">
        <w:rPr>
          <w:b/>
        </w:rPr>
        <w:t>Tryb i kryteria wyboru ofert</w:t>
      </w:r>
    </w:p>
    <w:p w:rsidR="00B84E03" w:rsidRPr="00225F96" w:rsidRDefault="00B84E03" w:rsidP="00B84E03">
      <w:pPr>
        <w:tabs>
          <w:tab w:val="left" w:pos="4290"/>
          <w:tab w:val="center" w:pos="4536"/>
        </w:tabs>
      </w:pPr>
      <w:r w:rsidRPr="00225F96">
        <w:t xml:space="preserve"> </w:t>
      </w:r>
    </w:p>
    <w:p w:rsidR="00B84E03" w:rsidRDefault="00B84E03" w:rsidP="00B84E03">
      <w:pPr>
        <w:pStyle w:val="Bezodstpw"/>
        <w:numPr>
          <w:ilvl w:val="0"/>
          <w:numId w:val="24"/>
        </w:numPr>
        <w:jc w:val="both"/>
      </w:pPr>
      <w:r w:rsidRPr="00225F96">
        <w:t xml:space="preserve">Oferty opiniowane będą przez Komisję Konkursową powołaną w trybie Uchwały  </w:t>
      </w:r>
      <w:r w:rsidR="00E564B2">
        <w:t>Zarządu Powiatu Świdwińskiego.</w:t>
      </w:r>
    </w:p>
    <w:p w:rsidR="00CA497A" w:rsidRPr="00E564B2" w:rsidRDefault="00CA497A" w:rsidP="00B84E03">
      <w:pPr>
        <w:pStyle w:val="Bezodstpw"/>
        <w:numPr>
          <w:ilvl w:val="0"/>
          <w:numId w:val="24"/>
        </w:numPr>
        <w:jc w:val="both"/>
        <w:rPr>
          <w:color w:val="000000" w:themeColor="text1"/>
        </w:rPr>
      </w:pPr>
      <w:r w:rsidRPr="00E564B2">
        <w:rPr>
          <w:color w:val="000000" w:themeColor="text1"/>
        </w:rPr>
        <w:t xml:space="preserve">Przy rozpatrywaniu ofert brane będą pod uwagę następujące kryteria: </w:t>
      </w:r>
    </w:p>
    <w:p w:rsidR="00CA497A" w:rsidRPr="00E564B2" w:rsidRDefault="00363527">
      <w:pPr>
        <w:pStyle w:val="Tekstpodstawowywcity"/>
        <w:numPr>
          <w:ilvl w:val="0"/>
          <w:numId w:val="4"/>
        </w:numPr>
        <w:tabs>
          <w:tab w:val="left" w:pos="284"/>
        </w:tabs>
        <w:spacing w:after="0"/>
        <w:jc w:val="both"/>
        <w:rPr>
          <w:color w:val="000000" w:themeColor="text1"/>
        </w:rPr>
      </w:pPr>
      <w:r>
        <w:rPr>
          <w:color w:val="000000" w:themeColor="text1"/>
        </w:rPr>
        <w:t xml:space="preserve">Możliwość realizacji zadania, </w:t>
      </w:r>
      <w:r w:rsidR="00CA497A" w:rsidRPr="00E564B2">
        <w:rPr>
          <w:color w:val="000000" w:themeColor="text1"/>
        </w:rPr>
        <w:t>w tym celowość realizacji zadania, adekwatność działań do założonych celów, możliwość wykonania zadania w przewidywanym czasie,</w:t>
      </w:r>
      <w:r w:rsidR="004F4108" w:rsidRPr="00E564B2">
        <w:rPr>
          <w:color w:val="000000" w:themeColor="text1"/>
        </w:rPr>
        <w:t xml:space="preserve">  </w:t>
      </w:r>
    </w:p>
    <w:p w:rsidR="00CA497A" w:rsidRPr="00E564B2" w:rsidRDefault="00CA497A">
      <w:pPr>
        <w:numPr>
          <w:ilvl w:val="0"/>
          <w:numId w:val="4"/>
        </w:numPr>
        <w:jc w:val="both"/>
        <w:rPr>
          <w:color w:val="000000" w:themeColor="text1"/>
        </w:rPr>
      </w:pPr>
      <w:r w:rsidRPr="00E564B2">
        <w:rPr>
          <w:color w:val="000000" w:themeColor="text1"/>
        </w:rPr>
        <w:t xml:space="preserve">znaczenie zadania dla realizacji </w:t>
      </w:r>
      <w:r w:rsidR="00E564B2">
        <w:rPr>
          <w:color w:val="000000" w:themeColor="text1"/>
        </w:rPr>
        <w:t>celów i zadań powiatu świdwińskiego</w:t>
      </w:r>
      <w:r w:rsidRPr="00E564B2">
        <w:rPr>
          <w:color w:val="000000" w:themeColor="text1"/>
        </w:rPr>
        <w:t xml:space="preserve"> i jego pon</w:t>
      </w:r>
      <w:r w:rsidR="00363527">
        <w:rPr>
          <w:color w:val="000000" w:themeColor="text1"/>
        </w:rPr>
        <w:t xml:space="preserve">adlokalny charakter, </w:t>
      </w:r>
      <w:r w:rsidR="00F92804" w:rsidRPr="00E564B2">
        <w:rPr>
          <w:color w:val="000000" w:themeColor="text1"/>
        </w:rPr>
        <w:t>w tym ranga przedsięwzięcia</w:t>
      </w:r>
      <w:r w:rsidRPr="00E564B2">
        <w:rPr>
          <w:color w:val="000000" w:themeColor="text1"/>
        </w:rPr>
        <w:t>, korzyści odnoszone przez beneficjentów zadania, przewidywana liczba odbiorców,</w:t>
      </w:r>
    </w:p>
    <w:p w:rsidR="00CA497A" w:rsidRPr="00E564B2" w:rsidRDefault="00CA497A">
      <w:pPr>
        <w:numPr>
          <w:ilvl w:val="0"/>
          <w:numId w:val="4"/>
        </w:numPr>
        <w:jc w:val="both"/>
        <w:rPr>
          <w:color w:val="000000" w:themeColor="text1"/>
        </w:rPr>
      </w:pPr>
      <w:r w:rsidRPr="00E564B2">
        <w:rPr>
          <w:color w:val="000000" w:themeColor="text1"/>
        </w:rPr>
        <w:t>ocena przedstawionej kalkul</w:t>
      </w:r>
      <w:r w:rsidR="00BD2E13" w:rsidRPr="00E564B2">
        <w:rPr>
          <w:color w:val="000000" w:themeColor="text1"/>
        </w:rPr>
        <w:t>acji kosztów realizacji zadania</w:t>
      </w:r>
      <w:r w:rsidR="008E445F" w:rsidRPr="00E564B2">
        <w:rPr>
          <w:color w:val="000000" w:themeColor="text1"/>
        </w:rPr>
        <w:t xml:space="preserve"> </w:t>
      </w:r>
      <w:r w:rsidRPr="00E564B2">
        <w:rPr>
          <w:color w:val="000000" w:themeColor="text1"/>
        </w:rPr>
        <w:t>w odniesieniu</w:t>
      </w:r>
      <w:r w:rsidR="00363527">
        <w:rPr>
          <w:color w:val="000000" w:themeColor="text1"/>
        </w:rPr>
        <w:t xml:space="preserve"> do zakresu rzeczowego zadania,</w:t>
      </w:r>
      <w:r w:rsidRPr="00E564B2">
        <w:rPr>
          <w:color w:val="000000" w:themeColor="text1"/>
        </w:rPr>
        <w:t xml:space="preserve"> w tym zasadność przedstawionych w projekcie kosztów kwalifikowanych, rzetelność i efektywność sporządzonego budżetu,</w:t>
      </w:r>
    </w:p>
    <w:p w:rsidR="00CA497A" w:rsidRPr="00E564B2" w:rsidRDefault="00CA497A">
      <w:pPr>
        <w:numPr>
          <w:ilvl w:val="0"/>
          <w:numId w:val="4"/>
        </w:numPr>
        <w:jc w:val="both"/>
        <w:rPr>
          <w:color w:val="000000" w:themeColor="text1"/>
        </w:rPr>
      </w:pPr>
      <w:r w:rsidRPr="00E564B2">
        <w:rPr>
          <w:color w:val="000000" w:themeColor="text1"/>
        </w:rPr>
        <w:t>ocena jakości wykonania planowanego zadania i kwalifikacji osób przy udziale których realizowane będzie prz</w:t>
      </w:r>
      <w:r w:rsidR="00F92804" w:rsidRPr="00E564B2">
        <w:rPr>
          <w:color w:val="000000" w:themeColor="text1"/>
        </w:rPr>
        <w:t xml:space="preserve">edmiotowe zadanie </w:t>
      </w:r>
      <w:r w:rsidR="008E445F" w:rsidRPr="00E564B2">
        <w:rPr>
          <w:color w:val="000000" w:themeColor="text1"/>
        </w:rPr>
        <w:t>oraz zakładanych rezultatów</w:t>
      </w:r>
      <w:r w:rsidR="00363527">
        <w:rPr>
          <w:color w:val="000000" w:themeColor="text1"/>
        </w:rPr>
        <w:t xml:space="preserve"> realizacji zadania publicznego</w:t>
      </w:r>
      <w:r w:rsidR="008E445F" w:rsidRPr="00E564B2">
        <w:rPr>
          <w:color w:val="000000" w:themeColor="text1"/>
        </w:rPr>
        <w:t>,</w:t>
      </w:r>
    </w:p>
    <w:p w:rsidR="00CA497A" w:rsidRPr="00E564B2" w:rsidRDefault="00CA497A">
      <w:pPr>
        <w:numPr>
          <w:ilvl w:val="0"/>
          <w:numId w:val="4"/>
        </w:numPr>
        <w:jc w:val="both"/>
        <w:rPr>
          <w:color w:val="000000" w:themeColor="text1"/>
        </w:rPr>
      </w:pPr>
      <w:r w:rsidRPr="00E564B2">
        <w:rPr>
          <w:color w:val="000000" w:themeColor="text1"/>
        </w:rPr>
        <w:t>ocena realizacji dotychczasowych zadań publicznych zleconych organi</w:t>
      </w:r>
      <w:r w:rsidR="00363527">
        <w:rPr>
          <w:color w:val="000000" w:themeColor="text1"/>
        </w:rPr>
        <w:t>zacji pozarządowej,</w:t>
      </w:r>
      <w:r w:rsidRPr="00E564B2">
        <w:rPr>
          <w:color w:val="000000" w:themeColor="text1"/>
        </w:rPr>
        <w:t xml:space="preserve"> w tym  rzetelnoś</w:t>
      </w:r>
      <w:r w:rsidR="00363527">
        <w:rPr>
          <w:color w:val="000000" w:themeColor="text1"/>
        </w:rPr>
        <w:t xml:space="preserve">ć i terminowość  ich realizacji </w:t>
      </w:r>
      <w:r w:rsidRPr="00E564B2">
        <w:rPr>
          <w:color w:val="000000" w:themeColor="text1"/>
        </w:rPr>
        <w:t>i rozliczenia,</w:t>
      </w:r>
    </w:p>
    <w:p w:rsidR="00FD4478" w:rsidRPr="00E564B2" w:rsidRDefault="00CA497A" w:rsidP="00E564B2">
      <w:pPr>
        <w:numPr>
          <w:ilvl w:val="0"/>
          <w:numId w:val="4"/>
        </w:numPr>
        <w:jc w:val="both"/>
        <w:rPr>
          <w:color w:val="000000" w:themeColor="text1"/>
        </w:rPr>
      </w:pPr>
      <w:r w:rsidRPr="00E564B2">
        <w:rPr>
          <w:color w:val="000000" w:themeColor="text1"/>
        </w:rPr>
        <w:t>ocena planowanych przez organizację pozarządową w trakcie realizacji zadania świadczeń wolontariuszy i pracy społecznej członków (punkty 0-5)</w:t>
      </w:r>
      <w:r w:rsidR="00445C12" w:rsidRPr="00E564B2">
        <w:rPr>
          <w:color w:val="000000" w:themeColor="text1"/>
        </w:rPr>
        <w:t>,</w:t>
      </w:r>
    </w:p>
    <w:p w:rsidR="00B84E03" w:rsidRPr="00225F96" w:rsidRDefault="00B84E03" w:rsidP="007B0FEF">
      <w:pPr>
        <w:pStyle w:val="Akapitzlist"/>
        <w:numPr>
          <w:ilvl w:val="0"/>
          <w:numId w:val="24"/>
        </w:numPr>
        <w:jc w:val="both"/>
      </w:pPr>
      <w:r w:rsidRPr="00225F96">
        <w:t>Stopień spełniania każdego z powyższych kryteriów przez z</w:t>
      </w:r>
      <w:r w:rsidR="007B0FEF">
        <w:t xml:space="preserve">łożoną w konkursie ofertę </w:t>
      </w:r>
      <w:r w:rsidRPr="00225F96">
        <w:t>podlega osobnej ocenie przez każdego z czło</w:t>
      </w:r>
      <w:r w:rsidR="00363527">
        <w:t>nków Komisji o której mowa w § 7</w:t>
      </w:r>
      <w:r w:rsidRPr="00225F96">
        <w:t xml:space="preserve"> ust. 1</w:t>
      </w:r>
      <w:r w:rsidR="007B0FEF">
        <w:t xml:space="preserve"> </w:t>
      </w:r>
      <w:r w:rsidR="00E564B2">
        <w:t>według podanej w ust. 2 pkt. 1-6</w:t>
      </w:r>
      <w:r w:rsidRPr="00225F96">
        <w:t xml:space="preserve">  niniejszego § skali punktowej.</w:t>
      </w:r>
    </w:p>
    <w:p w:rsidR="00B84E03" w:rsidRPr="00225F96" w:rsidRDefault="00B84E03" w:rsidP="00B84E03">
      <w:pPr>
        <w:pStyle w:val="Akapitzlist"/>
        <w:numPr>
          <w:ilvl w:val="0"/>
          <w:numId w:val="24"/>
        </w:numPr>
        <w:jc w:val="both"/>
      </w:pPr>
      <w:r w:rsidRPr="00225F96">
        <w:lastRenderedPageBreak/>
        <w:t>Komisja Konkursowa ustala wysokość i sposób podziału dotacji stosownie do oceny wynikającej z przyjętych kryteriów. Za najkorzystniejsze uznaje się oferty, które otrzymały kolejno największą liczbę punktów w danym zadaniu.</w:t>
      </w:r>
      <w:r w:rsidR="00E564B2">
        <w:t xml:space="preserve"> Aby oferta została pozytywnie zaopiniowana Zarządowi Powiatu powinna u</w:t>
      </w:r>
      <w:r w:rsidR="00886BE2">
        <w:t xml:space="preserve">zyskać co najmniej 65% punktów możliwych do zdobycia w niniejszym konkursie. </w:t>
      </w:r>
    </w:p>
    <w:p w:rsidR="000A7439" w:rsidRPr="00D936AE" w:rsidRDefault="000A7439" w:rsidP="007776A2">
      <w:pPr>
        <w:outlineLvl w:val="0"/>
        <w:rPr>
          <w:b/>
          <w:bCs/>
        </w:rPr>
      </w:pPr>
    </w:p>
    <w:p w:rsidR="00B84E03" w:rsidRPr="00225F96" w:rsidRDefault="00597345" w:rsidP="00B84E03">
      <w:pPr>
        <w:jc w:val="center"/>
        <w:outlineLvl w:val="0"/>
        <w:rPr>
          <w:b/>
        </w:rPr>
      </w:pPr>
      <w:r>
        <w:rPr>
          <w:b/>
        </w:rPr>
        <w:t>§ 8</w:t>
      </w:r>
    </w:p>
    <w:p w:rsidR="00B84E03" w:rsidRPr="00225F96" w:rsidRDefault="00B84E03" w:rsidP="00B84E03">
      <w:pPr>
        <w:jc w:val="center"/>
        <w:outlineLvl w:val="0"/>
        <w:rPr>
          <w:b/>
        </w:rPr>
      </w:pPr>
      <w:r w:rsidRPr="00225F96">
        <w:rPr>
          <w:b/>
        </w:rPr>
        <w:t>Zasady przyznawania dotacji</w:t>
      </w:r>
    </w:p>
    <w:p w:rsidR="00B84E03" w:rsidRPr="00225F96" w:rsidRDefault="00B84E03" w:rsidP="00B84E03">
      <w:pPr>
        <w:jc w:val="center"/>
        <w:outlineLvl w:val="0"/>
        <w:rPr>
          <w:b/>
        </w:rPr>
      </w:pPr>
    </w:p>
    <w:p w:rsidR="00B84E03" w:rsidRPr="00225F96" w:rsidRDefault="00B84E03" w:rsidP="00B84E03">
      <w:pPr>
        <w:numPr>
          <w:ilvl w:val="0"/>
          <w:numId w:val="25"/>
        </w:numPr>
        <w:jc w:val="both"/>
      </w:pPr>
      <w:r w:rsidRPr="00225F96">
        <w:t>Decyzję o udzieleniu dotacji podejmuje Zarz</w:t>
      </w:r>
      <w:r w:rsidR="00E564B2">
        <w:t>ąd Powiatu Świdwińskiego</w:t>
      </w:r>
      <w:r w:rsidRPr="00225F96">
        <w:t xml:space="preserve"> po zapoznaniu się z opinią Komisji Konkursowej.</w:t>
      </w:r>
    </w:p>
    <w:p w:rsidR="00B84E03" w:rsidRPr="00225F96" w:rsidRDefault="00B84E03" w:rsidP="00B84E03">
      <w:pPr>
        <w:numPr>
          <w:ilvl w:val="0"/>
          <w:numId w:val="25"/>
        </w:numPr>
        <w:jc w:val="both"/>
      </w:pPr>
      <w:r w:rsidRPr="00225F96">
        <w:t>O podjętych decyzjach składający ofertę</w:t>
      </w:r>
      <w:r>
        <w:t xml:space="preserve"> powiadomieni zostaną pisemnie. </w:t>
      </w:r>
      <w:r w:rsidRPr="00225F96">
        <w:t>Ponadto informacja o wyborze ofert zamieszczona zostanie w B</w:t>
      </w:r>
      <w:r w:rsidR="00E564B2">
        <w:t xml:space="preserve">iuletynie Informacji Publicznej, </w:t>
      </w:r>
      <w:r w:rsidRPr="00225F96">
        <w:t xml:space="preserve">na stronie internetowej </w:t>
      </w:r>
      <w:hyperlink r:id="rId7" w:history="1">
        <w:r w:rsidR="00E564B2" w:rsidRPr="00D75053">
          <w:rPr>
            <w:rStyle w:val="Hipercze"/>
          </w:rPr>
          <w:t>www.powiatswidwinski.pl</w:t>
        </w:r>
      </w:hyperlink>
      <w:r w:rsidRPr="00225F96">
        <w:t xml:space="preserve"> oraz na tablicy ogłoszeń Staros</w:t>
      </w:r>
      <w:r w:rsidR="00E564B2">
        <w:t>twa Powiatowego w Świdwinie</w:t>
      </w:r>
      <w:r w:rsidR="00420B99">
        <w:t xml:space="preserve"> niezwłocznie, jednak nie później niż</w:t>
      </w:r>
      <w:r w:rsidRPr="00225F96">
        <w:t xml:space="preserve"> </w:t>
      </w:r>
      <w:r w:rsidR="00930D9D">
        <w:rPr>
          <w:b/>
        </w:rPr>
        <w:t xml:space="preserve">do </w:t>
      </w:r>
      <w:r w:rsidR="00116BE2">
        <w:rPr>
          <w:b/>
        </w:rPr>
        <w:t>dnia 30</w:t>
      </w:r>
      <w:r w:rsidR="00E564B2">
        <w:rPr>
          <w:b/>
        </w:rPr>
        <w:t xml:space="preserve"> czerwca 2021 r.</w:t>
      </w:r>
    </w:p>
    <w:p w:rsidR="00B84E03" w:rsidRPr="00225F96" w:rsidRDefault="00B84E03" w:rsidP="00B84E03">
      <w:pPr>
        <w:pStyle w:val="Tekstpodstawowy2"/>
        <w:numPr>
          <w:ilvl w:val="0"/>
          <w:numId w:val="25"/>
        </w:numPr>
        <w:spacing w:after="0" w:line="240" w:lineRule="auto"/>
        <w:jc w:val="both"/>
      </w:pPr>
      <w:r w:rsidRPr="00225F96">
        <w:t>Od podjętych decyzji nie przysługuje odwołanie.</w:t>
      </w:r>
    </w:p>
    <w:p w:rsidR="0006371D" w:rsidRDefault="00B84E03" w:rsidP="00A8306F">
      <w:pPr>
        <w:pStyle w:val="Tekstpodstawowy2"/>
        <w:numPr>
          <w:ilvl w:val="0"/>
          <w:numId w:val="25"/>
        </w:numPr>
        <w:spacing w:line="240" w:lineRule="auto"/>
        <w:jc w:val="both"/>
      </w:pPr>
      <w:r w:rsidRPr="00225F96">
        <w:t>Kwota przyznanej dotacji może być niższa od wnioskowanej.</w:t>
      </w:r>
    </w:p>
    <w:p w:rsidR="00173F29" w:rsidRPr="00225F96" w:rsidRDefault="00173F29" w:rsidP="00173F29">
      <w:pPr>
        <w:pStyle w:val="Tekstpodstawowy2"/>
        <w:spacing w:line="240" w:lineRule="auto"/>
        <w:ind w:left="360"/>
        <w:jc w:val="both"/>
      </w:pPr>
    </w:p>
    <w:p w:rsidR="00B84E03" w:rsidRPr="00225F96" w:rsidRDefault="00597345" w:rsidP="00B84E03">
      <w:pPr>
        <w:jc w:val="center"/>
        <w:outlineLvl w:val="0"/>
        <w:rPr>
          <w:b/>
        </w:rPr>
      </w:pPr>
      <w:r>
        <w:rPr>
          <w:b/>
        </w:rPr>
        <w:t>§ 9</w:t>
      </w:r>
    </w:p>
    <w:p w:rsidR="00B84E03" w:rsidRPr="00225F96" w:rsidRDefault="00B84E03" w:rsidP="00B84E03">
      <w:pPr>
        <w:jc w:val="center"/>
        <w:outlineLvl w:val="0"/>
        <w:rPr>
          <w:b/>
        </w:rPr>
      </w:pPr>
      <w:r w:rsidRPr="00225F96">
        <w:rPr>
          <w:b/>
        </w:rPr>
        <w:t>Warunki realizacji zadania</w:t>
      </w:r>
    </w:p>
    <w:p w:rsidR="00B84E03" w:rsidRPr="00225F96" w:rsidRDefault="00B84E03" w:rsidP="00B84E03">
      <w:pPr>
        <w:jc w:val="center"/>
        <w:outlineLvl w:val="0"/>
      </w:pPr>
    </w:p>
    <w:p w:rsidR="0006371D" w:rsidRPr="00E564B2" w:rsidRDefault="0006371D" w:rsidP="0006371D">
      <w:pPr>
        <w:numPr>
          <w:ilvl w:val="0"/>
          <w:numId w:val="26"/>
        </w:numPr>
        <w:jc w:val="both"/>
        <w:rPr>
          <w:b/>
          <w:bCs/>
          <w:color w:val="000000" w:themeColor="text1"/>
        </w:rPr>
      </w:pPr>
      <w:r w:rsidRPr="00E564B2">
        <w:rPr>
          <w:color w:val="000000" w:themeColor="text1"/>
        </w:rPr>
        <w:t>Warunkiem przekazania dotacji jest zawarcie przed datą rozpoczęcia realizacji zadania umowy według wzoru określonego w</w:t>
      </w:r>
      <w:r w:rsidRPr="00E564B2">
        <w:rPr>
          <w:bCs/>
          <w:color w:val="000000" w:themeColor="text1"/>
        </w:rPr>
        <w:t xml:space="preserve"> Rozporządzeniu Przewodniczącego Komitetu do spraw Pożytku Publicznego z dnia 24 października 2018 r. w sprawie wzorów ofert i ramowych wzorów umów dotyczących realizacji zadań publicznych oraz wzorów sprawozdań z wykonania tych zadań</w:t>
      </w:r>
      <w:r w:rsidRPr="00E564B2">
        <w:rPr>
          <w:b/>
          <w:bCs/>
          <w:color w:val="000000" w:themeColor="text1"/>
        </w:rPr>
        <w:t xml:space="preserve"> </w:t>
      </w:r>
      <w:r w:rsidRPr="00E564B2">
        <w:rPr>
          <w:bCs/>
          <w:color w:val="000000" w:themeColor="text1"/>
        </w:rPr>
        <w:t>(Dz. U. z 2018 roku, poz. 2057).</w:t>
      </w:r>
    </w:p>
    <w:p w:rsidR="00F81D1A" w:rsidRPr="00E564B2" w:rsidRDefault="0006371D" w:rsidP="00F81D1A">
      <w:pPr>
        <w:pStyle w:val="Akapitzlist"/>
        <w:numPr>
          <w:ilvl w:val="0"/>
          <w:numId w:val="26"/>
        </w:numPr>
        <w:jc w:val="both"/>
        <w:rPr>
          <w:color w:val="000000" w:themeColor="text1"/>
        </w:rPr>
      </w:pPr>
      <w:r w:rsidRPr="00E564B2">
        <w:rPr>
          <w:color w:val="000000" w:themeColor="text1"/>
        </w:rPr>
        <w:t xml:space="preserve">Warunkiem zawarcia umowy jest posiadanie przez Zleceniobiorcę rachunku bankowego dla przyjęcia dotacji oraz dostarczenie niezwłocznie po ogłoszeniu wyników konkursu załączników do umowy tj.: </w:t>
      </w:r>
    </w:p>
    <w:p w:rsidR="00F81D1A" w:rsidRPr="00E564B2" w:rsidRDefault="0006371D" w:rsidP="00F81D1A">
      <w:pPr>
        <w:pStyle w:val="Akapitzlist"/>
        <w:numPr>
          <w:ilvl w:val="1"/>
          <w:numId w:val="26"/>
        </w:numPr>
        <w:jc w:val="both"/>
        <w:rPr>
          <w:color w:val="000000" w:themeColor="text1"/>
        </w:rPr>
      </w:pPr>
      <w:r w:rsidRPr="00E564B2">
        <w:rPr>
          <w:color w:val="000000" w:themeColor="text1"/>
        </w:rPr>
        <w:t>zaktualizowanego planu i harmonogramu, kalkulacji przewidywanych kosztów realizacji zadania oraz opisu rezultatów. W przypadku gdy zakres realizacji zadania nie ulega zmianie Zleceniobiorca przekazuje informacje o braku zmian.</w:t>
      </w:r>
    </w:p>
    <w:p w:rsidR="0006371D" w:rsidRPr="00E564B2" w:rsidRDefault="0006371D" w:rsidP="00F81D1A">
      <w:pPr>
        <w:pStyle w:val="Akapitzlist"/>
        <w:numPr>
          <w:ilvl w:val="1"/>
          <w:numId w:val="26"/>
        </w:numPr>
        <w:jc w:val="both"/>
        <w:rPr>
          <w:color w:val="000000" w:themeColor="text1"/>
        </w:rPr>
      </w:pPr>
      <w:r w:rsidRPr="00E564B2">
        <w:rPr>
          <w:color w:val="000000" w:themeColor="text1"/>
        </w:rPr>
        <w:t>wyciągu z właściwej ewidencji lub innego dokumentu potwierdzającego status prawny Zleceniobiorcy (nie dotyczy podmiotów wpisanych do Krajowego Rejestru Sądowego lub ewidencji prowad</w:t>
      </w:r>
      <w:r w:rsidR="00CC325D">
        <w:rPr>
          <w:color w:val="000000" w:themeColor="text1"/>
        </w:rPr>
        <w:t>zonych przez Starostę Świdwińskiego</w:t>
      </w:r>
      <w:r w:rsidRPr="00E564B2">
        <w:rPr>
          <w:color w:val="000000" w:themeColor="text1"/>
        </w:rPr>
        <w:t>) oraz ewentualne upoważnienia lub pełnomocnictwa dla osób reprezentujących Zleceniobiorcę.</w:t>
      </w:r>
    </w:p>
    <w:p w:rsidR="0006371D" w:rsidRPr="00675058" w:rsidRDefault="0006371D" w:rsidP="0006371D">
      <w:pPr>
        <w:numPr>
          <w:ilvl w:val="0"/>
          <w:numId w:val="26"/>
        </w:numPr>
        <w:jc w:val="both"/>
      </w:pPr>
      <w:r w:rsidRPr="005B1D5A">
        <w:t xml:space="preserve">Za dzień przekazania dotacji uznaje się dzień obciążenia rachunku </w:t>
      </w:r>
      <w:r>
        <w:t xml:space="preserve">Zleceniodawcy. </w:t>
      </w:r>
    </w:p>
    <w:p w:rsidR="0006371D" w:rsidRDefault="0006371D" w:rsidP="0006371D">
      <w:pPr>
        <w:numPr>
          <w:ilvl w:val="0"/>
          <w:numId w:val="26"/>
        </w:numPr>
        <w:jc w:val="both"/>
      </w:pPr>
      <w:r w:rsidRPr="00225F96">
        <w:t xml:space="preserve">Podmiot dotowany po zakończeniu realizacji zadania zobowiązany jest do przedstawienia sprawozdania </w:t>
      </w:r>
      <w:r>
        <w:t xml:space="preserve">końcowego </w:t>
      </w:r>
      <w:r w:rsidRPr="00225F96">
        <w:t>z wykonanego zadania</w:t>
      </w:r>
      <w:r>
        <w:t xml:space="preserve"> według</w:t>
      </w:r>
      <w:r w:rsidRPr="00034A7B">
        <w:t xml:space="preserve"> wzoru określonego </w:t>
      </w:r>
      <w:r w:rsidR="00CC325D">
        <w:t xml:space="preserve">                    </w:t>
      </w:r>
      <w:r w:rsidRPr="00034A7B">
        <w:t xml:space="preserve">w Rozporządzeniu Przewodniczącego Komitetu do spraw Pożytku Publicznego z dnia 24 października 2018 r. w sprawie wzorów ofert i ramowych wzorów umów dotyczących realizacji zadań publicznych oraz wzorów sprawozdań z wykonania tych zadań (Dz. U. </w:t>
      </w:r>
      <w:r w:rsidR="00CC325D">
        <w:t xml:space="preserve">    </w:t>
      </w:r>
      <w:r w:rsidRPr="00034A7B">
        <w:t>z 2018 roku, poz. 2057).</w:t>
      </w:r>
    </w:p>
    <w:p w:rsidR="0006371D" w:rsidRPr="00034A7B" w:rsidRDefault="0006371D" w:rsidP="0006371D">
      <w:pPr>
        <w:numPr>
          <w:ilvl w:val="0"/>
          <w:numId w:val="26"/>
        </w:numPr>
        <w:jc w:val="both"/>
      </w:pPr>
      <w:r>
        <w:t>Sprawozdanie z wykonania zadania publicznego określonego w umowie należy sporządzić  w terminie do 30 dni od dnia zakończenia realizacji zadania publicznego.</w:t>
      </w:r>
    </w:p>
    <w:p w:rsidR="0006371D" w:rsidRDefault="0006371D" w:rsidP="0006371D">
      <w:pPr>
        <w:pStyle w:val="Akapitzlist"/>
        <w:numPr>
          <w:ilvl w:val="0"/>
          <w:numId w:val="26"/>
        </w:numPr>
        <w:autoSpaceDE w:val="0"/>
        <w:autoSpaceDN w:val="0"/>
        <w:adjustRightInd w:val="0"/>
        <w:jc w:val="both"/>
      </w:pPr>
      <w:r>
        <w:lastRenderedPageBreak/>
        <w:t>W przypadku stwierdzenia nieprawidłowości w zakresie realizacji zadania, a także wykorzystania dotacji na cele inne niż zawarte w umowie Zarząd Powiatu ma prawo odmówić dalszego finansowania zadania.</w:t>
      </w:r>
      <w:r w:rsidR="00CC325D">
        <w:t xml:space="preserve"> </w:t>
      </w:r>
    </w:p>
    <w:p w:rsidR="0006371D" w:rsidRDefault="0006371D" w:rsidP="0006371D">
      <w:pPr>
        <w:pStyle w:val="Akapitzlist"/>
        <w:numPr>
          <w:ilvl w:val="0"/>
          <w:numId w:val="26"/>
        </w:numPr>
        <w:autoSpaceDE w:val="0"/>
        <w:autoSpaceDN w:val="0"/>
        <w:adjustRightInd w:val="0"/>
        <w:jc w:val="both"/>
      </w:pPr>
      <w:r>
        <w:t xml:space="preserve">Jeżeli środki finansowe przyznane w ramach dotacji zostały wykorzystane na cele inne niż w umowie Zarząd Powiatu zażąda zwrotu przyznanej kwoty. </w:t>
      </w:r>
    </w:p>
    <w:p w:rsidR="00597345" w:rsidRPr="00487CE3" w:rsidRDefault="00597345" w:rsidP="00597345">
      <w:pPr>
        <w:pStyle w:val="Akapitzlist"/>
        <w:numPr>
          <w:ilvl w:val="0"/>
          <w:numId w:val="26"/>
        </w:numPr>
        <w:autoSpaceDE w:val="0"/>
        <w:autoSpaceDN w:val="0"/>
        <w:adjustRightInd w:val="0"/>
        <w:jc w:val="both"/>
      </w:pPr>
      <w:r w:rsidRPr="00597345">
        <w:rPr>
          <w:color w:val="000000" w:themeColor="text1"/>
        </w:rPr>
        <w:t>Uzyskana przez Oferenta dotacja nie może by</w:t>
      </w:r>
      <w:r w:rsidR="006D2552">
        <w:rPr>
          <w:color w:val="000000" w:themeColor="text1"/>
        </w:rPr>
        <w:t xml:space="preserve">ć wykorzystywana na wydatki, które nie są </w:t>
      </w:r>
      <w:r w:rsidRPr="00597345">
        <w:rPr>
          <w:color w:val="000000" w:themeColor="text1"/>
        </w:rPr>
        <w:t>związane bezpośrednio z realizacją zadani</w:t>
      </w:r>
      <w:r w:rsidR="00487CE3">
        <w:rPr>
          <w:color w:val="000000" w:themeColor="text1"/>
        </w:rPr>
        <w:t xml:space="preserve">a, wydatki nieuwzględnione w ofercie oraz       w umowie. </w:t>
      </w:r>
    </w:p>
    <w:p w:rsidR="00487CE3" w:rsidRPr="00597345" w:rsidRDefault="00487CE3" w:rsidP="00597345">
      <w:pPr>
        <w:pStyle w:val="Akapitzlist"/>
        <w:numPr>
          <w:ilvl w:val="0"/>
          <w:numId w:val="26"/>
        </w:numPr>
        <w:autoSpaceDE w:val="0"/>
        <w:autoSpaceDN w:val="0"/>
        <w:adjustRightInd w:val="0"/>
        <w:jc w:val="both"/>
      </w:pPr>
      <w:r>
        <w:rPr>
          <w:color w:val="000000" w:themeColor="text1"/>
        </w:rPr>
        <w:t xml:space="preserve">Każdy z oferentów, któremu zostanie udzielona dotacja zobowiązany jest do wyodrębnienia w ewidencji księgowej środków otrzymanych na realizację umowy zgodnie z ustawą o rachunkowości w sposób umożliwiający identyfikację poszczególnych operacji księgowych. </w:t>
      </w:r>
    </w:p>
    <w:p w:rsidR="00597345" w:rsidRDefault="00597345" w:rsidP="00D51A0D">
      <w:pPr>
        <w:autoSpaceDE w:val="0"/>
        <w:autoSpaceDN w:val="0"/>
        <w:adjustRightInd w:val="0"/>
        <w:jc w:val="both"/>
      </w:pPr>
    </w:p>
    <w:p w:rsidR="00572C25" w:rsidRDefault="00572C25" w:rsidP="00572C25">
      <w:pPr>
        <w:pStyle w:val="Akapitzlist"/>
        <w:autoSpaceDE w:val="0"/>
        <w:autoSpaceDN w:val="0"/>
        <w:adjustRightInd w:val="0"/>
        <w:ind w:left="360"/>
        <w:jc w:val="both"/>
      </w:pPr>
    </w:p>
    <w:p w:rsidR="00572C25" w:rsidRPr="00CC325D" w:rsidRDefault="00572C25" w:rsidP="005D4911">
      <w:pPr>
        <w:pStyle w:val="Akapitzlist"/>
        <w:autoSpaceDE w:val="0"/>
        <w:autoSpaceDN w:val="0"/>
        <w:adjustRightInd w:val="0"/>
        <w:ind w:left="360"/>
        <w:jc w:val="center"/>
        <w:rPr>
          <w:color w:val="000000" w:themeColor="text1"/>
        </w:rPr>
      </w:pPr>
      <w:r w:rsidRPr="00CC325D">
        <w:rPr>
          <w:b/>
          <w:color w:val="000000" w:themeColor="text1"/>
        </w:rPr>
        <w:t>§</w:t>
      </w:r>
      <w:r w:rsidR="005D4911" w:rsidRPr="00CC325D">
        <w:rPr>
          <w:b/>
          <w:color w:val="000000" w:themeColor="text1"/>
        </w:rPr>
        <w:t xml:space="preserve"> 1</w:t>
      </w:r>
      <w:r w:rsidR="00597345">
        <w:rPr>
          <w:b/>
          <w:color w:val="000000" w:themeColor="text1"/>
        </w:rPr>
        <w:t>0</w:t>
      </w:r>
    </w:p>
    <w:p w:rsidR="00572C25" w:rsidRPr="00CC325D" w:rsidRDefault="005D4911" w:rsidP="005D4911">
      <w:pPr>
        <w:pStyle w:val="Akapitzlist"/>
        <w:autoSpaceDE w:val="0"/>
        <w:autoSpaceDN w:val="0"/>
        <w:adjustRightInd w:val="0"/>
        <w:ind w:left="360"/>
        <w:jc w:val="center"/>
        <w:rPr>
          <w:b/>
          <w:color w:val="000000" w:themeColor="text1"/>
        </w:rPr>
      </w:pPr>
      <w:r w:rsidRPr="00CC325D">
        <w:rPr>
          <w:b/>
          <w:color w:val="000000" w:themeColor="text1"/>
        </w:rPr>
        <w:t>Zasady dokonywania przesunięć między pozycjami kosztorysu</w:t>
      </w:r>
    </w:p>
    <w:p w:rsidR="00D25AFF" w:rsidRPr="00CC325D" w:rsidRDefault="00D25AFF" w:rsidP="00D25AFF">
      <w:pPr>
        <w:pStyle w:val="Akapitzlist"/>
        <w:autoSpaceDE w:val="0"/>
        <w:autoSpaceDN w:val="0"/>
        <w:adjustRightInd w:val="0"/>
        <w:ind w:left="0"/>
        <w:jc w:val="both"/>
        <w:rPr>
          <w:b/>
          <w:color w:val="000000" w:themeColor="text1"/>
        </w:rPr>
      </w:pPr>
    </w:p>
    <w:p w:rsidR="00AF3D4B" w:rsidRPr="00CC325D" w:rsidRDefault="005D4911" w:rsidP="00F81D1A">
      <w:pPr>
        <w:pStyle w:val="Akapitzlist"/>
        <w:numPr>
          <w:ilvl w:val="0"/>
          <w:numId w:val="34"/>
        </w:numPr>
        <w:autoSpaceDE w:val="0"/>
        <w:autoSpaceDN w:val="0"/>
        <w:adjustRightInd w:val="0"/>
        <w:ind w:left="426" w:hanging="426"/>
        <w:jc w:val="both"/>
        <w:rPr>
          <w:color w:val="000000" w:themeColor="text1"/>
        </w:rPr>
      </w:pPr>
      <w:r w:rsidRPr="00CC325D">
        <w:rPr>
          <w:color w:val="000000" w:themeColor="text1"/>
        </w:rPr>
        <w:t>Dopuszcza się dokonywanie przesunięć pomiędzy p</w:t>
      </w:r>
      <w:r w:rsidR="00034A7B" w:rsidRPr="00CC325D">
        <w:rPr>
          <w:color w:val="000000" w:themeColor="text1"/>
        </w:rPr>
        <w:t xml:space="preserve">oszczególnymi pozycjami </w:t>
      </w:r>
      <w:r w:rsidRPr="00CC325D">
        <w:rPr>
          <w:color w:val="000000" w:themeColor="text1"/>
        </w:rPr>
        <w:t xml:space="preserve">określonymi w kalkulacji </w:t>
      </w:r>
      <w:r w:rsidR="00AF3D4B" w:rsidRPr="00CC325D">
        <w:rPr>
          <w:color w:val="000000" w:themeColor="text1"/>
        </w:rPr>
        <w:t>przewidywanych kosztów. Przesunięcie uznaje się za zgodne gdy dana pozycja koszto</w:t>
      </w:r>
      <w:r w:rsidR="00B47363" w:rsidRPr="00CC325D">
        <w:rPr>
          <w:color w:val="000000" w:themeColor="text1"/>
        </w:rPr>
        <w:t>rysu nie wzrosła o więcej niż 20</w:t>
      </w:r>
      <w:r w:rsidR="00AF3D4B" w:rsidRPr="00CC325D">
        <w:rPr>
          <w:color w:val="000000" w:themeColor="text1"/>
        </w:rPr>
        <w:t xml:space="preserve">% swojej wartości. </w:t>
      </w:r>
    </w:p>
    <w:p w:rsidR="005D4911" w:rsidRPr="00CC325D" w:rsidRDefault="00AF3D4B" w:rsidP="00F81D1A">
      <w:pPr>
        <w:pStyle w:val="Akapitzlist"/>
        <w:numPr>
          <w:ilvl w:val="0"/>
          <w:numId w:val="34"/>
        </w:numPr>
        <w:autoSpaceDE w:val="0"/>
        <w:autoSpaceDN w:val="0"/>
        <w:adjustRightInd w:val="0"/>
        <w:ind w:left="426" w:hanging="426"/>
        <w:jc w:val="both"/>
        <w:rPr>
          <w:color w:val="000000" w:themeColor="text1"/>
        </w:rPr>
      </w:pPr>
      <w:r w:rsidRPr="00CC325D">
        <w:rPr>
          <w:color w:val="000000" w:themeColor="text1"/>
        </w:rPr>
        <w:t xml:space="preserve">Naruszenie postanowienia, o którym mowa w ust. 1, uważa się za pobranie części dotacji w nadmiernej wysokości. </w:t>
      </w:r>
    </w:p>
    <w:p w:rsidR="00ED4D13" w:rsidRPr="00ED4D13" w:rsidRDefault="00CA497A" w:rsidP="00ED4D13">
      <w:pPr>
        <w:autoSpaceDE w:val="0"/>
        <w:autoSpaceDN w:val="0"/>
        <w:adjustRightInd w:val="0"/>
        <w:jc w:val="center"/>
        <w:rPr>
          <w:b/>
        </w:rPr>
      </w:pPr>
      <w:r w:rsidRPr="00D936AE">
        <w:rPr>
          <w:b/>
          <w:bCs/>
        </w:rPr>
        <w:br/>
      </w:r>
      <w:r w:rsidR="00205BF3">
        <w:rPr>
          <w:b/>
        </w:rPr>
        <w:t>§ 11</w:t>
      </w:r>
    </w:p>
    <w:p w:rsidR="00ED4D13" w:rsidRPr="00ED4D13" w:rsidRDefault="00ED4D13" w:rsidP="00ED4D13">
      <w:pPr>
        <w:autoSpaceDE w:val="0"/>
        <w:autoSpaceDN w:val="0"/>
        <w:adjustRightInd w:val="0"/>
        <w:jc w:val="center"/>
        <w:rPr>
          <w:b/>
        </w:rPr>
      </w:pPr>
      <w:r w:rsidRPr="00ED4D13">
        <w:rPr>
          <w:b/>
        </w:rPr>
        <w:t>Kontrola zadania publicznego</w:t>
      </w:r>
    </w:p>
    <w:p w:rsidR="00ED4D13" w:rsidRPr="00ED4D13" w:rsidRDefault="00ED4D13" w:rsidP="00ED4D13">
      <w:pPr>
        <w:autoSpaceDE w:val="0"/>
        <w:autoSpaceDN w:val="0"/>
        <w:adjustRightInd w:val="0"/>
        <w:ind w:left="360"/>
        <w:jc w:val="both"/>
      </w:pPr>
    </w:p>
    <w:p w:rsidR="00ED4D13" w:rsidRPr="00ED4D13" w:rsidRDefault="00ED4D13" w:rsidP="00ED4D13">
      <w:pPr>
        <w:numPr>
          <w:ilvl w:val="0"/>
          <w:numId w:val="30"/>
        </w:numPr>
        <w:autoSpaceDE w:val="0"/>
        <w:autoSpaceDN w:val="0"/>
        <w:adjustRightInd w:val="0"/>
        <w:jc w:val="both"/>
      </w:pPr>
      <w:r w:rsidRPr="00ED4D13">
        <w:t xml:space="preserve">Zlecający zadanie publiczne może dokonać kontroli i oceny realizacji zadania, </w:t>
      </w:r>
      <w:r w:rsidR="009B164B">
        <w:t xml:space="preserve">                  </w:t>
      </w:r>
      <w:r w:rsidRPr="00ED4D13">
        <w:t>a w szczególności:</w:t>
      </w:r>
    </w:p>
    <w:p w:rsidR="00ED4D13" w:rsidRPr="00ED4D13" w:rsidRDefault="00ED4D13" w:rsidP="00ED4D13">
      <w:pPr>
        <w:numPr>
          <w:ilvl w:val="0"/>
          <w:numId w:val="31"/>
        </w:numPr>
        <w:autoSpaceDE w:val="0"/>
        <w:autoSpaceDN w:val="0"/>
        <w:adjustRightInd w:val="0"/>
        <w:jc w:val="both"/>
      </w:pPr>
      <w:r w:rsidRPr="00ED4D13">
        <w:t>Stopnia realizacji zadania.</w:t>
      </w:r>
    </w:p>
    <w:p w:rsidR="00ED4D13" w:rsidRPr="00ED4D13" w:rsidRDefault="00ED4D13" w:rsidP="00ED4D13">
      <w:pPr>
        <w:numPr>
          <w:ilvl w:val="0"/>
          <w:numId w:val="31"/>
        </w:numPr>
        <w:autoSpaceDE w:val="0"/>
        <w:autoSpaceDN w:val="0"/>
        <w:adjustRightInd w:val="0"/>
        <w:jc w:val="both"/>
      </w:pPr>
      <w:r w:rsidRPr="00ED4D13">
        <w:t>Efektywności, rzetelności i jakości realizacji zadania.</w:t>
      </w:r>
    </w:p>
    <w:p w:rsidR="00ED4D13" w:rsidRPr="00ED4D13" w:rsidRDefault="00ED4D13" w:rsidP="00ED4D13">
      <w:pPr>
        <w:numPr>
          <w:ilvl w:val="0"/>
          <w:numId w:val="31"/>
        </w:numPr>
        <w:autoSpaceDE w:val="0"/>
        <w:autoSpaceDN w:val="0"/>
        <w:adjustRightInd w:val="0"/>
        <w:jc w:val="both"/>
      </w:pPr>
      <w:r w:rsidRPr="00ED4D13">
        <w:t>Prawidłowości wykorzystania środków publicznych otrzymanych na realizację zadania.</w:t>
      </w:r>
    </w:p>
    <w:p w:rsidR="00ED4D13" w:rsidRPr="00ED4D13" w:rsidRDefault="00ED4D13" w:rsidP="00ED4D13">
      <w:pPr>
        <w:numPr>
          <w:ilvl w:val="0"/>
          <w:numId w:val="31"/>
        </w:numPr>
        <w:autoSpaceDE w:val="0"/>
        <w:autoSpaceDN w:val="0"/>
        <w:adjustRightInd w:val="0"/>
        <w:jc w:val="both"/>
      </w:pPr>
      <w:r w:rsidRPr="00ED4D13">
        <w:t>Prowadzenia dokumentacji związanej z realizowanym zadaniem.</w:t>
      </w:r>
    </w:p>
    <w:p w:rsidR="00ED4D13" w:rsidRDefault="00ED4D13" w:rsidP="00D25AFF">
      <w:pPr>
        <w:numPr>
          <w:ilvl w:val="0"/>
          <w:numId w:val="30"/>
        </w:numPr>
        <w:autoSpaceDE w:val="0"/>
        <w:autoSpaceDN w:val="0"/>
        <w:adjustRightInd w:val="0"/>
        <w:jc w:val="both"/>
      </w:pPr>
      <w:r w:rsidRPr="00ED4D13">
        <w:t xml:space="preserve">Zleceniodawca ma prawo żądać, aby Zleceniobiorca w wyznaczonym terminie, przedstawił dodatkowe informacje, wyjaśnienia oraz dowody do sprawozdań z realizacji zadania publicznego. </w:t>
      </w:r>
    </w:p>
    <w:p w:rsidR="00F4213E" w:rsidRDefault="00F4213E" w:rsidP="00F4213E">
      <w:pPr>
        <w:autoSpaceDE w:val="0"/>
        <w:autoSpaceDN w:val="0"/>
        <w:adjustRightInd w:val="0"/>
        <w:jc w:val="both"/>
      </w:pPr>
    </w:p>
    <w:p w:rsidR="00F4213E" w:rsidRDefault="00F4213E" w:rsidP="00F4213E">
      <w:pPr>
        <w:autoSpaceDE w:val="0"/>
        <w:autoSpaceDN w:val="0"/>
        <w:adjustRightInd w:val="0"/>
        <w:jc w:val="both"/>
      </w:pPr>
    </w:p>
    <w:p w:rsidR="00F4213E" w:rsidRDefault="00205BF3" w:rsidP="00F4213E">
      <w:pPr>
        <w:autoSpaceDE w:val="0"/>
        <w:autoSpaceDN w:val="0"/>
        <w:adjustRightInd w:val="0"/>
        <w:jc w:val="center"/>
        <w:rPr>
          <w:b/>
        </w:rPr>
      </w:pPr>
      <w:r>
        <w:rPr>
          <w:b/>
        </w:rPr>
        <w:t>§12</w:t>
      </w:r>
    </w:p>
    <w:p w:rsidR="00F4213E" w:rsidRPr="00F4213E" w:rsidRDefault="00F4213E" w:rsidP="00F4213E">
      <w:pPr>
        <w:autoSpaceDE w:val="0"/>
        <w:autoSpaceDN w:val="0"/>
        <w:adjustRightInd w:val="0"/>
        <w:jc w:val="center"/>
        <w:rPr>
          <w:b/>
        </w:rPr>
      </w:pPr>
      <w:r>
        <w:rPr>
          <w:b/>
        </w:rPr>
        <w:t xml:space="preserve">Informacja o naborze kandydatów do opiniowania ofert w przedmiotowym konkursie </w:t>
      </w:r>
      <w:r w:rsidR="00D10BC4">
        <w:rPr>
          <w:b/>
        </w:rPr>
        <w:t xml:space="preserve">  </w:t>
      </w:r>
      <w:r>
        <w:rPr>
          <w:b/>
        </w:rPr>
        <w:t xml:space="preserve">tj. osób wskazanych przez organizacje pozarządowe lub podmioty, o których mowa </w:t>
      </w:r>
      <w:r w:rsidR="00D10BC4">
        <w:rPr>
          <w:b/>
        </w:rPr>
        <w:t xml:space="preserve">       w</w:t>
      </w:r>
      <w:r>
        <w:rPr>
          <w:b/>
        </w:rPr>
        <w:t xml:space="preserve"> art. 3 ust. 3 ustawy. </w:t>
      </w:r>
    </w:p>
    <w:p w:rsidR="00F4213E" w:rsidRDefault="00F4213E" w:rsidP="00844EA2">
      <w:pPr>
        <w:autoSpaceDE w:val="0"/>
        <w:autoSpaceDN w:val="0"/>
        <w:adjustRightInd w:val="0"/>
        <w:rPr>
          <w:color w:val="000000" w:themeColor="text1"/>
          <w:shd w:val="clear" w:color="auto" w:fill="FFFFFF"/>
        </w:rPr>
      </w:pPr>
      <w:r w:rsidRPr="00F4213E">
        <w:rPr>
          <w:rFonts w:ascii="Verdana" w:hAnsi="Verdana"/>
          <w:color w:val="505050"/>
          <w:sz w:val="18"/>
          <w:szCs w:val="18"/>
        </w:rPr>
        <w:br/>
      </w:r>
      <w:r w:rsidRPr="00F4213E">
        <w:rPr>
          <w:color w:val="000000" w:themeColor="text1"/>
          <w:shd w:val="clear" w:color="auto" w:fill="FFFFFF"/>
        </w:rPr>
        <w:t>1.    Warunkiem zgłoszenia kandydata jes</w:t>
      </w:r>
      <w:r w:rsidR="00D10BC4">
        <w:rPr>
          <w:color w:val="000000" w:themeColor="text1"/>
          <w:shd w:val="clear" w:color="auto" w:fill="FFFFFF"/>
        </w:rPr>
        <w:t xml:space="preserve">t złożenie wniosku wg </w:t>
      </w:r>
      <w:r w:rsidRPr="00F4213E">
        <w:rPr>
          <w:color w:val="000000" w:themeColor="text1"/>
          <w:shd w:val="clear" w:color="auto" w:fill="FFFFFF"/>
        </w:rPr>
        <w:t>formularza</w:t>
      </w:r>
      <w:r w:rsidR="00D10BC4">
        <w:rPr>
          <w:color w:val="000000" w:themeColor="text1"/>
          <w:shd w:val="clear" w:color="auto" w:fill="FFFFFF"/>
        </w:rPr>
        <w:t xml:space="preserve"> stanowiącego załącznik nr </w:t>
      </w:r>
      <w:r w:rsidR="00B83634">
        <w:rPr>
          <w:color w:val="000000" w:themeColor="text1"/>
          <w:shd w:val="clear" w:color="auto" w:fill="FFFFFF"/>
        </w:rPr>
        <w:t>3</w:t>
      </w:r>
      <w:r w:rsidR="00D10BC4">
        <w:rPr>
          <w:color w:val="000000" w:themeColor="text1"/>
          <w:shd w:val="clear" w:color="auto" w:fill="FFFFFF"/>
        </w:rPr>
        <w:t xml:space="preserve"> do niniejszego ogłoszenia</w:t>
      </w:r>
      <w:r w:rsidRPr="00F4213E">
        <w:rPr>
          <w:color w:val="000000" w:themeColor="text1"/>
          <w:shd w:val="clear" w:color="auto" w:fill="FFFFFF"/>
        </w:rPr>
        <w:t>.  Wniosek powi</w:t>
      </w:r>
      <w:r>
        <w:rPr>
          <w:color w:val="000000" w:themeColor="text1"/>
          <w:shd w:val="clear" w:color="auto" w:fill="FFFFFF"/>
        </w:rPr>
        <w:t xml:space="preserve">nien być </w:t>
      </w:r>
      <w:r w:rsidR="00844EA2">
        <w:rPr>
          <w:color w:val="000000" w:themeColor="text1"/>
          <w:shd w:val="clear" w:color="auto" w:fill="FFFFFF"/>
        </w:rPr>
        <w:t>złożony w Biurze Obsługi Interesanta</w:t>
      </w:r>
      <w:r w:rsidRPr="00F4213E">
        <w:rPr>
          <w:color w:val="000000" w:themeColor="text1"/>
          <w:shd w:val="clear" w:color="auto" w:fill="FFFFFF"/>
        </w:rPr>
        <w:t xml:space="preserve"> Starostwa Powiatowego </w:t>
      </w:r>
      <w:r w:rsidR="00D10BC4">
        <w:rPr>
          <w:color w:val="000000" w:themeColor="text1"/>
          <w:shd w:val="clear" w:color="auto" w:fill="FFFFFF"/>
        </w:rPr>
        <w:t xml:space="preserve"> </w:t>
      </w:r>
      <w:r>
        <w:rPr>
          <w:color w:val="000000" w:themeColor="text1"/>
          <w:shd w:val="clear" w:color="auto" w:fill="FFFFFF"/>
        </w:rPr>
        <w:t xml:space="preserve">w Świdwinie (PARTER) </w:t>
      </w:r>
      <w:r w:rsidRPr="00F4213E">
        <w:rPr>
          <w:color w:val="000000" w:themeColor="text1"/>
          <w:shd w:val="clear" w:color="auto" w:fill="FFFFFF"/>
        </w:rPr>
        <w:t>ul. Mieszka I 16</w:t>
      </w:r>
      <w:r w:rsidR="001C4CA2">
        <w:rPr>
          <w:color w:val="000000" w:themeColor="text1"/>
          <w:shd w:val="clear" w:color="auto" w:fill="FFFFFF"/>
        </w:rPr>
        <w:t>, 78-300 Świdwin do dnia 25</w:t>
      </w:r>
      <w:r w:rsidR="00D10BC4">
        <w:rPr>
          <w:color w:val="000000" w:themeColor="text1"/>
          <w:shd w:val="clear" w:color="auto" w:fill="FFFFFF"/>
        </w:rPr>
        <w:t xml:space="preserve"> </w:t>
      </w:r>
      <w:r>
        <w:rPr>
          <w:color w:val="000000" w:themeColor="text1"/>
          <w:shd w:val="clear" w:color="auto" w:fill="FFFFFF"/>
        </w:rPr>
        <w:t>maja</w:t>
      </w:r>
      <w:r w:rsidRPr="00F4213E">
        <w:rPr>
          <w:color w:val="000000" w:themeColor="text1"/>
          <w:shd w:val="clear" w:color="auto" w:fill="FFFFFF"/>
        </w:rPr>
        <w:t xml:space="preserve"> 2021 r.</w:t>
      </w:r>
      <w:r w:rsidR="00D10BC4">
        <w:rPr>
          <w:color w:val="000000" w:themeColor="text1"/>
          <w:shd w:val="clear" w:color="auto" w:fill="FFFFFF"/>
        </w:rPr>
        <w:t xml:space="preserve"> Liczy się data wpływu do urzędu. </w:t>
      </w:r>
      <w:r w:rsidRPr="00F4213E">
        <w:rPr>
          <w:color w:val="000000" w:themeColor="text1"/>
        </w:rPr>
        <w:br/>
      </w:r>
      <w:r w:rsidRPr="00F4213E">
        <w:rPr>
          <w:color w:val="000000" w:themeColor="text1"/>
          <w:shd w:val="clear" w:color="auto" w:fill="FFFFFF"/>
        </w:rPr>
        <w:t xml:space="preserve">2.    Decyzję o wyborze kandydatów do opiniowania ofert podejmuje Zarząd Powiatu </w:t>
      </w:r>
      <w:r w:rsidR="007A4B98">
        <w:rPr>
          <w:color w:val="000000" w:themeColor="text1"/>
          <w:shd w:val="clear" w:color="auto" w:fill="FFFFFF"/>
        </w:rPr>
        <w:t xml:space="preserve">            </w:t>
      </w:r>
      <w:r>
        <w:rPr>
          <w:color w:val="000000" w:themeColor="text1"/>
          <w:shd w:val="clear" w:color="auto" w:fill="FFFFFF"/>
        </w:rPr>
        <w:t xml:space="preserve">w drodze uchwały.             </w:t>
      </w:r>
      <w:r w:rsidRPr="00F4213E">
        <w:rPr>
          <w:color w:val="000000" w:themeColor="text1"/>
        </w:rPr>
        <w:br/>
      </w:r>
      <w:r w:rsidRPr="00F4213E">
        <w:rPr>
          <w:color w:val="000000" w:themeColor="text1"/>
          <w:shd w:val="clear" w:color="auto" w:fill="FFFFFF"/>
        </w:rPr>
        <w:t xml:space="preserve">3.    Organizacje pozarządowe oraz podmiot o których mowa w art. 3 ust. 3 ustawy zostaną </w:t>
      </w:r>
      <w:r w:rsidRPr="00F4213E">
        <w:rPr>
          <w:color w:val="000000" w:themeColor="text1"/>
          <w:shd w:val="clear" w:color="auto" w:fill="FFFFFF"/>
        </w:rPr>
        <w:lastRenderedPageBreak/>
        <w:t>poinformowani na piśmie o decyzji podjętej przez Zarząd Powiatu.</w:t>
      </w:r>
      <w:r w:rsidRPr="00F4213E">
        <w:rPr>
          <w:color w:val="000000" w:themeColor="text1"/>
        </w:rPr>
        <w:br/>
      </w:r>
      <w:r w:rsidRPr="00F4213E">
        <w:rPr>
          <w:color w:val="000000" w:themeColor="text1"/>
          <w:shd w:val="clear" w:color="auto" w:fill="FFFFFF"/>
        </w:rPr>
        <w:t xml:space="preserve">4.    Osobom biorącym udział w pracach komisji nie przysługuje wynagrodzenie ani zwrot kosztów dojazdu do </w:t>
      </w:r>
      <w:r w:rsidR="0034691A">
        <w:rPr>
          <w:color w:val="000000" w:themeColor="text1"/>
          <w:shd w:val="clear" w:color="auto" w:fill="FFFFFF"/>
        </w:rPr>
        <w:t>tut. u</w:t>
      </w:r>
      <w:r w:rsidRPr="00F4213E">
        <w:rPr>
          <w:color w:val="000000" w:themeColor="text1"/>
          <w:shd w:val="clear" w:color="auto" w:fill="FFFFFF"/>
        </w:rPr>
        <w:t>rzędu.</w:t>
      </w:r>
    </w:p>
    <w:p w:rsidR="00D10BC4" w:rsidRPr="00D10BC4" w:rsidRDefault="00D10BC4" w:rsidP="00844EA2">
      <w:pPr>
        <w:pStyle w:val="Akapitzlist"/>
        <w:numPr>
          <w:ilvl w:val="0"/>
          <w:numId w:val="25"/>
        </w:numPr>
        <w:autoSpaceDE w:val="0"/>
        <w:autoSpaceDN w:val="0"/>
        <w:adjustRightInd w:val="0"/>
        <w:rPr>
          <w:color w:val="000000" w:themeColor="text1"/>
          <w:shd w:val="clear" w:color="auto" w:fill="FFFFFF"/>
        </w:rPr>
      </w:pPr>
      <w:r>
        <w:rPr>
          <w:color w:val="000000" w:themeColor="text1"/>
          <w:shd w:val="clear" w:color="auto" w:fill="FFFFFF"/>
        </w:rPr>
        <w:t xml:space="preserve">Zarząd Powiatu zastrzega sobie prawo do odrzucenia zgłoszonej kandydatury bez podania przyczyny. </w:t>
      </w:r>
    </w:p>
    <w:p w:rsidR="009D7B9C" w:rsidRPr="000775C9" w:rsidRDefault="009D7B9C" w:rsidP="00F4213E">
      <w:pPr>
        <w:pStyle w:val="Akapitzlist"/>
        <w:autoSpaceDE w:val="0"/>
        <w:autoSpaceDN w:val="0"/>
        <w:adjustRightInd w:val="0"/>
        <w:ind w:left="0"/>
      </w:pPr>
    </w:p>
    <w:p w:rsidR="005164CA" w:rsidRDefault="00F4213E" w:rsidP="009D7B9C">
      <w:pPr>
        <w:jc w:val="center"/>
        <w:rPr>
          <w:b/>
          <w:szCs w:val="20"/>
        </w:rPr>
      </w:pPr>
      <w:r>
        <w:rPr>
          <w:b/>
          <w:szCs w:val="20"/>
        </w:rPr>
        <w:t>§ 1</w:t>
      </w:r>
      <w:r w:rsidR="005164CA">
        <w:rPr>
          <w:b/>
          <w:szCs w:val="20"/>
        </w:rPr>
        <w:t>3</w:t>
      </w:r>
    </w:p>
    <w:p w:rsidR="009D7B9C" w:rsidRPr="00CE5F36" w:rsidRDefault="009D7B9C" w:rsidP="009D7B9C">
      <w:pPr>
        <w:jc w:val="center"/>
        <w:rPr>
          <w:b/>
          <w:szCs w:val="20"/>
        </w:rPr>
      </w:pPr>
      <w:r w:rsidRPr="00CE5F36">
        <w:rPr>
          <w:b/>
          <w:szCs w:val="20"/>
        </w:rPr>
        <w:t xml:space="preserve">Postanowienia końcowe </w:t>
      </w:r>
    </w:p>
    <w:p w:rsidR="009D7B9C" w:rsidRPr="00CE5F36" w:rsidRDefault="009D7B9C" w:rsidP="009D7B9C">
      <w:pPr>
        <w:jc w:val="center"/>
        <w:rPr>
          <w:szCs w:val="20"/>
        </w:rPr>
      </w:pPr>
    </w:p>
    <w:p w:rsidR="009D7B9C" w:rsidRPr="00CC325D" w:rsidRDefault="00257F24" w:rsidP="00257F24">
      <w:pPr>
        <w:jc w:val="both"/>
        <w:rPr>
          <w:b/>
          <w:bCs/>
          <w:color w:val="000000" w:themeColor="text1"/>
        </w:rPr>
      </w:pPr>
      <w:r w:rsidRPr="00CC325D">
        <w:rPr>
          <w:color w:val="000000" w:themeColor="text1"/>
          <w:szCs w:val="20"/>
        </w:rPr>
        <w:t>1.</w:t>
      </w:r>
      <w:r w:rsidR="009D7B9C" w:rsidRPr="00CC325D">
        <w:rPr>
          <w:color w:val="000000" w:themeColor="text1"/>
          <w:szCs w:val="20"/>
        </w:rPr>
        <w:t>W kwestia</w:t>
      </w:r>
      <w:r w:rsidR="00CC325D">
        <w:rPr>
          <w:color w:val="000000" w:themeColor="text1"/>
          <w:szCs w:val="20"/>
        </w:rPr>
        <w:t>ch, które nie zostały określone</w:t>
      </w:r>
      <w:r w:rsidR="009D7B9C" w:rsidRPr="00CC325D">
        <w:rPr>
          <w:color w:val="000000" w:themeColor="text1"/>
          <w:szCs w:val="20"/>
        </w:rPr>
        <w:t xml:space="preserve"> w niniejszym ogłoszeniu stosuje się właściwe przepisy</w:t>
      </w:r>
      <w:r w:rsidR="009D7B9C" w:rsidRPr="00CC325D">
        <w:rPr>
          <w:b/>
          <w:color w:val="000000" w:themeColor="text1"/>
          <w:szCs w:val="20"/>
        </w:rPr>
        <w:t xml:space="preserve"> </w:t>
      </w:r>
      <w:r w:rsidR="009D7B9C" w:rsidRPr="00CC325D">
        <w:rPr>
          <w:color w:val="000000" w:themeColor="text1"/>
          <w:szCs w:val="20"/>
        </w:rPr>
        <w:t xml:space="preserve">ustawy </w:t>
      </w:r>
      <w:r w:rsidR="003C4164" w:rsidRPr="00CC325D">
        <w:rPr>
          <w:color w:val="000000" w:themeColor="text1"/>
          <w:szCs w:val="20"/>
        </w:rPr>
        <w:t xml:space="preserve">z </w:t>
      </w:r>
      <w:r w:rsidR="009D7B9C" w:rsidRPr="00CC325D">
        <w:rPr>
          <w:color w:val="000000" w:themeColor="text1"/>
          <w:szCs w:val="20"/>
        </w:rPr>
        <w:t xml:space="preserve">dnia 24 kwietnia 2003 r. o działalności pożytku publicznego i o wolontariacie oraz </w:t>
      </w:r>
      <w:r w:rsidRPr="00CC325D">
        <w:rPr>
          <w:bCs/>
          <w:color w:val="000000" w:themeColor="text1"/>
        </w:rPr>
        <w:t>Rozporządzenia Przewodniczącego Komitetu do spraw Pożytku Publicznego z dnia 24 października 2018 r. w sprawie wzorów ofert i ramowych wzorów umów dotyczących realizacji zadań publicznych oraz wzorów sprawozdań z wykonania tych zadań.</w:t>
      </w:r>
    </w:p>
    <w:p w:rsidR="009D7B9C" w:rsidRDefault="00257F24" w:rsidP="00257F24">
      <w:pPr>
        <w:jc w:val="both"/>
        <w:rPr>
          <w:color w:val="000000" w:themeColor="text1"/>
          <w:szCs w:val="20"/>
        </w:rPr>
      </w:pPr>
      <w:r w:rsidRPr="00CC325D">
        <w:rPr>
          <w:color w:val="000000" w:themeColor="text1"/>
          <w:szCs w:val="20"/>
        </w:rPr>
        <w:t>2.</w:t>
      </w:r>
      <w:r w:rsidR="00CC325D">
        <w:rPr>
          <w:color w:val="000000" w:themeColor="text1"/>
          <w:szCs w:val="20"/>
        </w:rPr>
        <w:t xml:space="preserve">Wszelkich </w:t>
      </w:r>
      <w:r w:rsidR="009D7B9C" w:rsidRPr="00CC325D">
        <w:rPr>
          <w:color w:val="000000" w:themeColor="text1"/>
          <w:szCs w:val="20"/>
        </w:rPr>
        <w:t xml:space="preserve">informacji związanych z </w:t>
      </w:r>
      <w:r w:rsidR="00CC325D">
        <w:rPr>
          <w:color w:val="000000" w:themeColor="text1"/>
          <w:szCs w:val="20"/>
        </w:rPr>
        <w:t xml:space="preserve">niniejszym konkursem oraz </w:t>
      </w:r>
      <w:r w:rsidR="009D7B9C" w:rsidRPr="00CC325D">
        <w:rPr>
          <w:color w:val="000000" w:themeColor="text1"/>
          <w:szCs w:val="20"/>
        </w:rPr>
        <w:t>przyznawaniem dotacji można</w:t>
      </w:r>
      <w:r w:rsidR="00CC325D">
        <w:rPr>
          <w:color w:val="000000" w:themeColor="text1"/>
          <w:szCs w:val="20"/>
        </w:rPr>
        <w:t xml:space="preserve"> uzyskać w Wydziale Spraw Społeczno-Oświatowych Starostwa Powiatowego             w Świdwinie ul. Mieszka I 16, 78-300 Świdwin, pokój nr 17 (I piętro), nr tel. 94 36 50 322. </w:t>
      </w:r>
    </w:p>
    <w:p w:rsidR="00D43004" w:rsidRDefault="00D43004" w:rsidP="00257F24">
      <w:pPr>
        <w:jc w:val="both"/>
        <w:rPr>
          <w:color w:val="000000" w:themeColor="text1"/>
          <w:szCs w:val="20"/>
        </w:rPr>
      </w:pPr>
    </w:p>
    <w:p w:rsidR="00D43004" w:rsidRDefault="00D43004" w:rsidP="00257F24">
      <w:pPr>
        <w:jc w:val="both"/>
        <w:rPr>
          <w:color w:val="000000" w:themeColor="text1"/>
          <w:szCs w:val="20"/>
        </w:rPr>
      </w:pPr>
    </w:p>
    <w:p w:rsidR="00D43004" w:rsidRDefault="00D43004" w:rsidP="00257F24">
      <w:pPr>
        <w:jc w:val="both"/>
        <w:rPr>
          <w:i/>
          <w:color w:val="000000" w:themeColor="text1"/>
          <w:szCs w:val="20"/>
        </w:rPr>
      </w:pPr>
    </w:p>
    <w:p w:rsidR="0069219A" w:rsidRPr="0069219A" w:rsidRDefault="0069219A" w:rsidP="00257F24">
      <w:pPr>
        <w:jc w:val="both"/>
        <w:rPr>
          <w:color w:val="000000" w:themeColor="text1"/>
          <w:szCs w:val="20"/>
          <w:u w:val="single"/>
        </w:rPr>
      </w:pPr>
      <w:r w:rsidRPr="0069219A">
        <w:rPr>
          <w:color w:val="000000" w:themeColor="text1"/>
          <w:szCs w:val="20"/>
          <w:u w:val="single"/>
        </w:rPr>
        <w:t>Załączniki:</w:t>
      </w:r>
    </w:p>
    <w:p w:rsidR="0069219A" w:rsidRDefault="0069219A" w:rsidP="0069219A">
      <w:pPr>
        <w:jc w:val="both"/>
        <w:rPr>
          <w:color w:val="000000" w:themeColor="text1"/>
          <w:szCs w:val="20"/>
        </w:rPr>
      </w:pPr>
      <w:r>
        <w:rPr>
          <w:color w:val="000000" w:themeColor="text1"/>
          <w:szCs w:val="20"/>
        </w:rPr>
        <w:t>1.</w:t>
      </w:r>
      <w:r w:rsidRPr="0069219A">
        <w:rPr>
          <w:color w:val="000000" w:themeColor="text1"/>
          <w:szCs w:val="20"/>
        </w:rPr>
        <w:t>Wzór oferty.</w:t>
      </w:r>
    </w:p>
    <w:p w:rsidR="0069219A" w:rsidRDefault="0069219A" w:rsidP="0069219A">
      <w:pPr>
        <w:jc w:val="both"/>
        <w:rPr>
          <w:color w:val="000000" w:themeColor="text1"/>
          <w:szCs w:val="20"/>
        </w:rPr>
      </w:pPr>
      <w:r>
        <w:rPr>
          <w:color w:val="000000" w:themeColor="text1"/>
          <w:szCs w:val="20"/>
        </w:rPr>
        <w:t>2. oświadczenie oferenta.</w:t>
      </w:r>
    </w:p>
    <w:p w:rsidR="0069219A" w:rsidRDefault="0069219A" w:rsidP="0069219A">
      <w:pPr>
        <w:jc w:val="both"/>
        <w:rPr>
          <w:color w:val="000000" w:themeColor="text1"/>
          <w:szCs w:val="20"/>
        </w:rPr>
      </w:pPr>
      <w:r>
        <w:rPr>
          <w:color w:val="000000" w:themeColor="text1"/>
          <w:szCs w:val="20"/>
        </w:rPr>
        <w:t xml:space="preserve">3. Formularz wniosku zgłoszenia kandydata do prac komisji. </w:t>
      </w:r>
    </w:p>
    <w:p w:rsidR="0069219A" w:rsidRPr="0069219A" w:rsidRDefault="0069219A" w:rsidP="0069219A">
      <w:pPr>
        <w:jc w:val="both"/>
        <w:rPr>
          <w:color w:val="000000" w:themeColor="text1"/>
          <w:szCs w:val="20"/>
        </w:rPr>
      </w:pPr>
    </w:p>
    <w:p w:rsidR="0069219A" w:rsidRPr="0069219A" w:rsidRDefault="0069219A" w:rsidP="0069219A">
      <w:pPr>
        <w:jc w:val="both"/>
        <w:rPr>
          <w:color w:val="000000" w:themeColor="text1"/>
          <w:szCs w:val="20"/>
        </w:rPr>
      </w:pPr>
    </w:p>
    <w:sectPr w:rsidR="0069219A" w:rsidRPr="0069219A" w:rsidSect="005F21F7">
      <w:footerReference w:type="even"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D32" w:rsidRDefault="00832D32">
      <w:r>
        <w:separator/>
      </w:r>
    </w:p>
  </w:endnote>
  <w:endnote w:type="continuationSeparator" w:id="0">
    <w:p w:rsidR="00832D32" w:rsidRDefault="00832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7A" w:rsidRDefault="00BE32EA">
    <w:pPr>
      <w:pStyle w:val="Stopka"/>
      <w:framePr w:wrap="around" w:vAnchor="text" w:hAnchor="margin" w:xAlign="right" w:y="1"/>
      <w:rPr>
        <w:rStyle w:val="Numerstrony"/>
      </w:rPr>
    </w:pPr>
    <w:r>
      <w:rPr>
        <w:rStyle w:val="Numerstrony"/>
      </w:rPr>
      <w:fldChar w:fldCharType="begin"/>
    </w:r>
    <w:r w:rsidR="00CA497A">
      <w:rPr>
        <w:rStyle w:val="Numerstrony"/>
      </w:rPr>
      <w:instrText xml:space="preserve">PAGE  </w:instrText>
    </w:r>
    <w:r>
      <w:rPr>
        <w:rStyle w:val="Numerstrony"/>
      </w:rPr>
      <w:fldChar w:fldCharType="end"/>
    </w:r>
  </w:p>
  <w:p w:rsidR="00CA497A" w:rsidRDefault="00CA497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7A" w:rsidRDefault="00BE32EA">
    <w:pPr>
      <w:pStyle w:val="Stopka"/>
      <w:framePr w:wrap="around" w:vAnchor="text" w:hAnchor="margin" w:xAlign="right" w:y="1"/>
      <w:rPr>
        <w:rStyle w:val="Numerstrony"/>
      </w:rPr>
    </w:pPr>
    <w:r>
      <w:rPr>
        <w:rStyle w:val="Numerstrony"/>
      </w:rPr>
      <w:fldChar w:fldCharType="begin"/>
    </w:r>
    <w:r w:rsidR="00CA497A">
      <w:rPr>
        <w:rStyle w:val="Numerstrony"/>
      </w:rPr>
      <w:instrText xml:space="preserve">PAGE  </w:instrText>
    </w:r>
    <w:r>
      <w:rPr>
        <w:rStyle w:val="Numerstrony"/>
      </w:rPr>
      <w:fldChar w:fldCharType="separate"/>
    </w:r>
    <w:r w:rsidR="00894D12">
      <w:rPr>
        <w:rStyle w:val="Numerstrony"/>
        <w:noProof/>
      </w:rPr>
      <w:t>1</w:t>
    </w:r>
    <w:r>
      <w:rPr>
        <w:rStyle w:val="Numerstrony"/>
      </w:rPr>
      <w:fldChar w:fldCharType="end"/>
    </w:r>
  </w:p>
  <w:p w:rsidR="00CA497A" w:rsidRDefault="00CA497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D32" w:rsidRDefault="00832D32">
      <w:r>
        <w:separator/>
      </w:r>
    </w:p>
  </w:footnote>
  <w:footnote w:type="continuationSeparator" w:id="0">
    <w:p w:rsidR="00832D32" w:rsidRDefault="00832D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5A9AE6"/>
    <w:lvl w:ilvl="0">
      <w:numFmt w:val="decimal"/>
      <w:lvlText w:val="*"/>
      <w:lvlJc w:val="left"/>
      <w:pPr>
        <w:ind w:left="0" w:firstLine="0"/>
      </w:pPr>
    </w:lvl>
  </w:abstractNum>
  <w:abstractNum w:abstractNumId="1">
    <w:nsid w:val="02B57E5E"/>
    <w:multiLevelType w:val="hybridMultilevel"/>
    <w:tmpl w:val="7F38E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8E759D"/>
    <w:multiLevelType w:val="hybridMultilevel"/>
    <w:tmpl w:val="B8669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8C75F6"/>
    <w:multiLevelType w:val="hybridMultilevel"/>
    <w:tmpl w:val="76AE8C1A"/>
    <w:lvl w:ilvl="0" w:tplc="40A6AED6">
      <w:start w:val="2"/>
      <w:numFmt w:val="decimal"/>
      <w:lvlText w:val="%1."/>
      <w:lvlJc w:val="center"/>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DF231B"/>
    <w:multiLevelType w:val="hybridMultilevel"/>
    <w:tmpl w:val="A9989B24"/>
    <w:lvl w:ilvl="0" w:tplc="04150011">
      <w:start w:val="1"/>
      <w:numFmt w:val="decimal"/>
      <w:lvlText w:val="%1)"/>
      <w:lvlJc w:val="left"/>
      <w:pPr>
        <w:ind w:left="720" w:hanging="360"/>
      </w:pPr>
    </w:lvl>
    <w:lvl w:ilvl="1" w:tplc="44583E88">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4F112C"/>
    <w:multiLevelType w:val="hybridMultilevel"/>
    <w:tmpl w:val="1382CCE8"/>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8576F8F"/>
    <w:multiLevelType w:val="hybridMultilevel"/>
    <w:tmpl w:val="C68A3FD8"/>
    <w:lvl w:ilvl="0" w:tplc="C76AB82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BE7517"/>
    <w:multiLevelType w:val="hybridMultilevel"/>
    <w:tmpl w:val="A164245E"/>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9990643"/>
    <w:multiLevelType w:val="hybridMultilevel"/>
    <w:tmpl w:val="D37E2E9C"/>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C91666A"/>
    <w:multiLevelType w:val="hybridMultilevel"/>
    <w:tmpl w:val="8110EAB4"/>
    <w:lvl w:ilvl="0" w:tplc="A25630A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06956D8"/>
    <w:multiLevelType w:val="hybridMultilevel"/>
    <w:tmpl w:val="B1D6FA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5E4188F"/>
    <w:multiLevelType w:val="hybridMultilevel"/>
    <w:tmpl w:val="CD5843CE"/>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81A7D18"/>
    <w:multiLevelType w:val="hybridMultilevel"/>
    <w:tmpl w:val="ADBEF9C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F0732F"/>
    <w:multiLevelType w:val="hybridMultilevel"/>
    <w:tmpl w:val="715E95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7604DA"/>
    <w:multiLevelType w:val="hybridMultilevel"/>
    <w:tmpl w:val="444A5BD4"/>
    <w:lvl w:ilvl="0" w:tplc="3A46D9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F52E1B"/>
    <w:multiLevelType w:val="multilevel"/>
    <w:tmpl w:val="EBAA8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6F5FAA"/>
    <w:multiLevelType w:val="hybridMultilevel"/>
    <w:tmpl w:val="7486D91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7CE6966"/>
    <w:multiLevelType w:val="hybridMultilevel"/>
    <w:tmpl w:val="18FCF9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E138BD"/>
    <w:multiLevelType w:val="hybridMultilevel"/>
    <w:tmpl w:val="BF3AB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F356B6"/>
    <w:multiLevelType w:val="hybridMultilevel"/>
    <w:tmpl w:val="8D26597C"/>
    <w:lvl w:ilvl="0" w:tplc="A25630A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0F4796A"/>
    <w:multiLevelType w:val="hybridMultilevel"/>
    <w:tmpl w:val="55CAA9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55987760"/>
    <w:multiLevelType w:val="hybridMultilevel"/>
    <w:tmpl w:val="3482DA2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5EE5B65"/>
    <w:multiLevelType w:val="hybridMultilevel"/>
    <w:tmpl w:val="E13EB028"/>
    <w:lvl w:ilvl="0" w:tplc="6D608914">
      <w:start w:val="1"/>
      <w:numFmt w:val="decimal"/>
      <w:lvlText w:val="%1)"/>
      <w:lvlJc w:val="left"/>
      <w:pPr>
        <w:ind w:left="660" w:hanging="360"/>
      </w:pPr>
      <w:rPr>
        <w:b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3">
    <w:nsid w:val="57CF5CDF"/>
    <w:multiLevelType w:val="hybridMultilevel"/>
    <w:tmpl w:val="D95880D0"/>
    <w:lvl w:ilvl="0" w:tplc="2ABE21C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927CD7"/>
    <w:multiLevelType w:val="hybridMultilevel"/>
    <w:tmpl w:val="B06487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F37E84"/>
    <w:multiLevelType w:val="hybridMultilevel"/>
    <w:tmpl w:val="E5BE6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9100E0"/>
    <w:multiLevelType w:val="hybridMultilevel"/>
    <w:tmpl w:val="ECB814E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252753"/>
    <w:multiLevelType w:val="hybridMultilevel"/>
    <w:tmpl w:val="7BF25E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6A5AE8"/>
    <w:multiLevelType w:val="hybridMultilevel"/>
    <w:tmpl w:val="90D4983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76123E"/>
    <w:multiLevelType w:val="hybridMultilevel"/>
    <w:tmpl w:val="28FCBB0E"/>
    <w:lvl w:ilvl="0" w:tplc="4800898A">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3A755A7"/>
    <w:multiLevelType w:val="hybridMultilevel"/>
    <w:tmpl w:val="30F6B7B4"/>
    <w:lvl w:ilvl="0" w:tplc="4800898A">
      <w:start w:val="1"/>
      <w:numFmt w:val="decimal"/>
      <w:lvlText w:val="%1."/>
      <w:lvlJc w:val="center"/>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FB95725"/>
    <w:multiLevelType w:val="hybridMultilevel"/>
    <w:tmpl w:val="D9D2C964"/>
    <w:lvl w:ilvl="0" w:tplc="BEB01ACC">
      <w:start w:val="1"/>
      <w:numFmt w:val="decimal"/>
      <w:lvlText w:val="%1."/>
      <w:lvlJc w:val="center"/>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09851A4"/>
    <w:multiLevelType w:val="hybridMultilevel"/>
    <w:tmpl w:val="9DC05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1B04513"/>
    <w:multiLevelType w:val="hybridMultilevel"/>
    <w:tmpl w:val="607CCB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68F1661"/>
    <w:multiLevelType w:val="hybridMultilevel"/>
    <w:tmpl w:val="B72CB26C"/>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A17102E"/>
    <w:multiLevelType w:val="hybridMultilevel"/>
    <w:tmpl w:val="0736048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283"/>
        <w:lvlJc w:val="left"/>
        <w:pPr>
          <w:ind w:left="583" w:hanging="283"/>
        </w:pPr>
        <w:rPr>
          <w:rFonts w:ascii="Wingdings" w:hAnsi="Wingdings" w:hint="default"/>
          <w:b w:val="0"/>
          <w:i w:val="0"/>
          <w:strike w:val="0"/>
          <w:dstrike w:val="0"/>
          <w:sz w:val="28"/>
          <w:u w:val="none"/>
          <w:effect w:val="none"/>
        </w:rPr>
      </w:lvl>
    </w:lvlOverride>
  </w:num>
  <w:num w:numId="2">
    <w:abstractNumId w:val="20"/>
  </w:num>
  <w:num w:numId="3">
    <w:abstractNumId w:val="33"/>
  </w:num>
  <w:num w:numId="4">
    <w:abstractNumId w:val="16"/>
  </w:num>
  <w:num w:numId="5">
    <w:abstractNumId w:val="10"/>
  </w:num>
  <w:num w:numId="6">
    <w:abstractNumId w:val="35"/>
  </w:num>
  <w:num w:numId="7">
    <w:abstractNumId w:val="2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9"/>
  </w:num>
  <w:num w:numId="11">
    <w:abstractNumId w:val="10"/>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30"/>
  </w:num>
  <w:num w:numId="16">
    <w:abstractNumId w:val="7"/>
  </w:num>
  <w:num w:numId="17">
    <w:abstractNumId w:val="18"/>
  </w:num>
  <w:num w:numId="18">
    <w:abstractNumId w:val="4"/>
  </w:num>
  <w:num w:numId="19">
    <w:abstractNumId w:val="31"/>
  </w:num>
  <w:num w:numId="20">
    <w:abstractNumId w:val="21"/>
  </w:num>
  <w:num w:numId="21">
    <w:abstractNumId w:val="2"/>
  </w:num>
  <w:num w:numId="22">
    <w:abstractNumId w:val="8"/>
  </w:num>
  <w:num w:numId="23">
    <w:abstractNumId w:val="3"/>
  </w:num>
  <w:num w:numId="24">
    <w:abstractNumId w:val="34"/>
  </w:num>
  <w:num w:numId="25">
    <w:abstractNumId w:val="11"/>
  </w:num>
  <w:num w:numId="26">
    <w:abstractNumId w:val="29"/>
  </w:num>
  <w:num w:numId="27">
    <w:abstractNumId w:val="27"/>
  </w:num>
  <w:num w:numId="28">
    <w:abstractNumId w:val="23"/>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2"/>
  </w:num>
  <w:num w:numId="34">
    <w:abstractNumId w:val="14"/>
  </w:num>
  <w:num w:numId="35">
    <w:abstractNumId w:val="15"/>
  </w:num>
  <w:num w:numId="36">
    <w:abstractNumId w:val="17"/>
  </w:num>
  <w:num w:numId="37">
    <w:abstractNumId w:val="13"/>
  </w:num>
  <w:num w:numId="38">
    <w:abstractNumId w:val="32"/>
  </w:num>
  <w:num w:numId="39">
    <w:abstractNumId w:val="28"/>
  </w:num>
  <w:num w:numId="40">
    <w:abstractNumId w:val="26"/>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C7512"/>
    <w:rsid w:val="00006D7E"/>
    <w:rsid w:val="000101A0"/>
    <w:rsid w:val="00012AB6"/>
    <w:rsid w:val="00012CEE"/>
    <w:rsid w:val="00023A57"/>
    <w:rsid w:val="00034A7B"/>
    <w:rsid w:val="00045908"/>
    <w:rsid w:val="00057D51"/>
    <w:rsid w:val="0006371D"/>
    <w:rsid w:val="0007499C"/>
    <w:rsid w:val="00074F69"/>
    <w:rsid w:val="00083A39"/>
    <w:rsid w:val="000931F1"/>
    <w:rsid w:val="000A3597"/>
    <w:rsid w:val="000A7439"/>
    <w:rsid w:val="000B3575"/>
    <w:rsid w:val="000B545D"/>
    <w:rsid w:val="000C136C"/>
    <w:rsid w:val="000C53BD"/>
    <w:rsid w:val="000E4F63"/>
    <w:rsid w:val="000E59C9"/>
    <w:rsid w:val="000E6C3D"/>
    <w:rsid w:val="001066C6"/>
    <w:rsid w:val="00116BE2"/>
    <w:rsid w:val="0012087D"/>
    <w:rsid w:val="00124E1B"/>
    <w:rsid w:val="001413F3"/>
    <w:rsid w:val="00151E32"/>
    <w:rsid w:val="00163DDB"/>
    <w:rsid w:val="00171A93"/>
    <w:rsid w:val="0017275C"/>
    <w:rsid w:val="00173F29"/>
    <w:rsid w:val="00193003"/>
    <w:rsid w:val="001938BA"/>
    <w:rsid w:val="0019592B"/>
    <w:rsid w:val="001969AE"/>
    <w:rsid w:val="001B0E70"/>
    <w:rsid w:val="001B496E"/>
    <w:rsid w:val="001B55A9"/>
    <w:rsid w:val="001C4CA2"/>
    <w:rsid w:val="001C6508"/>
    <w:rsid w:val="001D575F"/>
    <w:rsid w:val="001E415C"/>
    <w:rsid w:val="001E4BB7"/>
    <w:rsid w:val="00201CB3"/>
    <w:rsid w:val="00201FB9"/>
    <w:rsid w:val="00205BF3"/>
    <w:rsid w:val="00221AD5"/>
    <w:rsid w:val="00225605"/>
    <w:rsid w:val="00254094"/>
    <w:rsid w:val="00255E07"/>
    <w:rsid w:val="002575CA"/>
    <w:rsid w:val="00257F24"/>
    <w:rsid w:val="0026035C"/>
    <w:rsid w:val="00272202"/>
    <w:rsid w:val="0028120B"/>
    <w:rsid w:val="00294951"/>
    <w:rsid w:val="002A3B78"/>
    <w:rsid w:val="002D4253"/>
    <w:rsid w:val="002D6AB9"/>
    <w:rsid w:val="002E2EF7"/>
    <w:rsid w:val="002E6217"/>
    <w:rsid w:val="00325C62"/>
    <w:rsid w:val="00332CEF"/>
    <w:rsid w:val="00340ED7"/>
    <w:rsid w:val="0034691A"/>
    <w:rsid w:val="00363527"/>
    <w:rsid w:val="00367745"/>
    <w:rsid w:val="0037614B"/>
    <w:rsid w:val="00393D76"/>
    <w:rsid w:val="003A0256"/>
    <w:rsid w:val="003A4EED"/>
    <w:rsid w:val="003B600A"/>
    <w:rsid w:val="003C4164"/>
    <w:rsid w:val="003C4651"/>
    <w:rsid w:val="003C6245"/>
    <w:rsid w:val="003D55AF"/>
    <w:rsid w:val="003E4A26"/>
    <w:rsid w:val="004026E7"/>
    <w:rsid w:val="00407F53"/>
    <w:rsid w:val="00420B99"/>
    <w:rsid w:val="00431A50"/>
    <w:rsid w:val="00445C12"/>
    <w:rsid w:val="004463E2"/>
    <w:rsid w:val="00473CC3"/>
    <w:rsid w:val="004765AD"/>
    <w:rsid w:val="0047741A"/>
    <w:rsid w:val="0048145A"/>
    <w:rsid w:val="00487CE3"/>
    <w:rsid w:val="004B03E1"/>
    <w:rsid w:val="004C73F3"/>
    <w:rsid w:val="004C7512"/>
    <w:rsid w:val="004E2EA6"/>
    <w:rsid w:val="004F3D26"/>
    <w:rsid w:val="004F4108"/>
    <w:rsid w:val="004F54CA"/>
    <w:rsid w:val="004F5D1B"/>
    <w:rsid w:val="004F6096"/>
    <w:rsid w:val="005056B3"/>
    <w:rsid w:val="0051538A"/>
    <w:rsid w:val="005164CA"/>
    <w:rsid w:val="00516AE8"/>
    <w:rsid w:val="00527845"/>
    <w:rsid w:val="005302AC"/>
    <w:rsid w:val="0053657E"/>
    <w:rsid w:val="00546F39"/>
    <w:rsid w:val="005725B3"/>
    <w:rsid w:val="00572C25"/>
    <w:rsid w:val="00573AE5"/>
    <w:rsid w:val="00577C71"/>
    <w:rsid w:val="00581522"/>
    <w:rsid w:val="00584F02"/>
    <w:rsid w:val="00597345"/>
    <w:rsid w:val="005A176E"/>
    <w:rsid w:val="005A1D1D"/>
    <w:rsid w:val="005B1D5A"/>
    <w:rsid w:val="005B47CD"/>
    <w:rsid w:val="005B5D29"/>
    <w:rsid w:val="005D4911"/>
    <w:rsid w:val="005F21F7"/>
    <w:rsid w:val="005F5929"/>
    <w:rsid w:val="0060584C"/>
    <w:rsid w:val="006075BD"/>
    <w:rsid w:val="00610825"/>
    <w:rsid w:val="00620AA7"/>
    <w:rsid w:val="006328BC"/>
    <w:rsid w:val="00633166"/>
    <w:rsid w:val="00644435"/>
    <w:rsid w:val="00645221"/>
    <w:rsid w:val="0066554F"/>
    <w:rsid w:val="00665F3B"/>
    <w:rsid w:val="00673AEA"/>
    <w:rsid w:val="00675058"/>
    <w:rsid w:val="006756E0"/>
    <w:rsid w:val="006810FD"/>
    <w:rsid w:val="0069219A"/>
    <w:rsid w:val="00693E27"/>
    <w:rsid w:val="006B4143"/>
    <w:rsid w:val="006B5AF3"/>
    <w:rsid w:val="006D16D6"/>
    <w:rsid w:val="006D2552"/>
    <w:rsid w:val="006F4EE5"/>
    <w:rsid w:val="00701FB5"/>
    <w:rsid w:val="00730019"/>
    <w:rsid w:val="0074508A"/>
    <w:rsid w:val="00771168"/>
    <w:rsid w:val="00772D1E"/>
    <w:rsid w:val="007776A2"/>
    <w:rsid w:val="00785760"/>
    <w:rsid w:val="00786EEE"/>
    <w:rsid w:val="00791A63"/>
    <w:rsid w:val="007950CF"/>
    <w:rsid w:val="00795CFB"/>
    <w:rsid w:val="007A029A"/>
    <w:rsid w:val="007A1A52"/>
    <w:rsid w:val="007A242A"/>
    <w:rsid w:val="007A4B98"/>
    <w:rsid w:val="007B0FEF"/>
    <w:rsid w:val="007B5FAC"/>
    <w:rsid w:val="007B763C"/>
    <w:rsid w:val="007C162E"/>
    <w:rsid w:val="007D3201"/>
    <w:rsid w:val="007E36A6"/>
    <w:rsid w:val="0080016E"/>
    <w:rsid w:val="0082405E"/>
    <w:rsid w:val="00832D32"/>
    <w:rsid w:val="008440F7"/>
    <w:rsid w:val="00844EA2"/>
    <w:rsid w:val="008500B2"/>
    <w:rsid w:val="00854E5E"/>
    <w:rsid w:val="008672ED"/>
    <w:rsid w:val="00870775"/>
    <w:rsid w:val="00872149"/>
    <w:rsid w:val="008753FE"/>
    <w:rsid w:val="00886BE2"/>
    <w:rsid w:val="00891990"/>
    <w:rsid w:val="00894D12"/>
    <w:rsid w:val="008C4D7B"/>
    <w:rsid w:val="008D0F05"/>
    <w:rsid w:val="008D6364"/>
    <w:rsid w:val="008E251F"/>
    <w:rsid w:val="008E445F"/>
    <w:rsid w:val="00901B04"/>
    <w:rsid w:val="00904FF2"/>
    <w:rsid w:val="00930D9D"/>
    <w:rsid w:val="00942124"/>
    <w:rsid w:val="00981B63"/>
    <w:rsid w:val="00981C02"/>
    <w:rsid w:val="00992A3D"/>
    <w:rsid w:val="009956A6"/>
    <w:rsid w:val="009B164B"/>
    <w:rsid w:val="009C5C66"/>
    <w:rsid w:val="009D7B9C"/>
    <w:rsid w:val="009F1B61"/>
    <w:rsid w:val="00A01CCB"/>
    <w:rsid w:val="00A24C7C"/>
    <w:rsid w:val="00A2783D"/>
    <w:rsid w:val="00A30BAE"/>
    <w:rsid w:val="00A507E5"/>
    <w:rsid w:val="00A5251F"/>
    <w:rsid w:val="00A5252A"/>
    <w:rsid w:val="00A53A5F"/>
    <w:rsid w:val="00A545AA"/>
    <w:rsid w:val="00A7361E"/>
    <w:rsid w:val="00A750A6"/>
    <w:rsid w:val="00A821C8"/>
    <w:rsid w:val="00A8306F"/>
    <w:rsid w:val="00AA52A5"/>
    <w:rsid w:val="00AA6D8B"/>
    <w:rsid w:val="00AB34B7"/>
    <w:rsid w:val="00AB3E1A"/>
    <w:rsid w:val="00AB596D"/>
    <w:rsid w:val="00AC192C"/>
    <w:rsid w:val="00AD1EC0"/>
    <w:rsid w:val="00AD5298"/>
    <w:rsid w:val="00AF1C6F"/>
    <w:rsid w:val="00AF3D4B"/>
    <w:rsid w:val="00AF4500"/>
    <w:rsid w:val="00B0390E"/>
    <w:rsid w:val="00B10937"/>
    <w:rsid w:val="00B11088"/>
    <w:rsid w:val="00B1393F"/>
    <w:rsid w:val="00B153A5"/>
    <w:rsid w:val="00B17A06"/>
    <w:rsid w:val="00B232C0"/>
    <w:rsid w:val="00B27B5D"/>
    <w:rsid w:val="00B42163"/>
    <w:rsid w:val="00B47363"/>
    <w:rsid w:val="00B47C5F"/>
    <w:rsid w:val="00B5175B"/>
    <w:rsid w:val="00B56AB5"/>
    <w:rsid w:val="00B83634"/>
    <w:rsid w:val="00B84E03"/>
    <w:rsid w:val="00B93856"/>
    <w:rsid w:val="00BA150A"/>
    <w:rsid w:val="00BA1D60"/>
    <w:rsid w:val="00BB2785"/>
    <w:rsid w:val="00BB2C0E"/>
    <w:rsid w:val="00BB3D17"/>
    <w:rsid w:val="00BD2E13"/>
    <w:rsid w:val="00BE32EA"/>
    <w:rsid w:val="00BE6BAC"/>
    <w:rsid w:val="00BF0B13"/>
    <w:rsid w:val="00BF672D"/>
    <w:rsid w:val="00C03E38"/>
    <w:rsid w:val="00C1403F"/>
    <w:rsid w:val="00C14BDF"/>
    <w:rsid w:val="00C44091"/>
    <w:rsid w:val="00C52BED"/>
    <w:rsid w:val="00C6488B"/>
    <w:rsid w:val="00C70AD1"/>
    <w:rsid w:val="00C757D5"/>
    <w:rsid w:val="00C776A8"/>
    <w:rsid w:val="00C831D8"/>
    <w:rsid w:val="00C97DA8"/>
    <w:rsid w:val="00CA497A"/>
    <w:rsid w:val="00CB7057"/>
    <w:rsid w:val="00CC325D"/>
    <w:rsid w:val="00CD3657"/>
    <w:rsid w:val="00D01CD2"/>
    <w:rsid w:val="00D05E34"/>
    <w:rsid w:val="00D07757"/>
    <w:rsid w:val="00D10BC4"/>
    <w:rsid w:val="00D16DDF"/>
    <w:rsid w:val="00D25AFF"/>
    <w:rsid w:val="00D273B6"/>
    <w:rsid w:val="00D43004"/>
    <w:rsid w:val="00D440BC"/>
    <w:rsid w:val="00D44C2D"/>
    <w:rsid w:val="00D50A5F"/>
    <w:rsid w:val="00D51A0D"/>
    <w:rsid w:val="00D524CA"/>
    <w:rsid w:val="00D55D59"/>
    <w:rsid w:val="00D72871"/>
    <w:rsid w:val="00D74860"/>
    <w:rsid w:val="00D874EB"/>
    <w:rsid w:val="00D93647"/>
    <w:rsid w:val="00D936AE"/>
    <w:rsid w:val="00D976DB"/>
    <w:rsid w:val="00DA0F42"/>
    <w:rsid w:val="00DA205D"/>
    <w:rsid w:val="00DC1E81"/>
    <w:rsid w:val="00DC7888"/>
    <w:rsid w:val="00DE050D"/>
    <w:rsid w:val="00DE6236"/>
    <w:rsid w:val="00DF0642"/>
    <w:rsid w:val="00DF132A"/>
    <w:rsid w:val="00E31701"/>
    <w:rsid w:val="00E458A2"/>
    <w:rsid w:val="00E51EA3"/>
    <w:rsid w:val="00E564B2"/>
    <w:rsid w:val="00E650D0"/>
    <w:rsid w:val="00E70186"/>
    <w:rsid w:val="00E71E02"/>
    <w:rsid w:val="00E83114"/>
    <w:rsid w:val="00EA094A"/>
    <w:rsid w:val="00EA3746"/>
    <w:rsid w:val="00EB1E52"/>
    <w:rsid w:val="00EB4CC2"/>
    <w:rsid w:val="00EC1C72"/>
    <w:rsid w:val="00EC4F61"/>
    <w:rsid w:val="00ED0157"/>
    <w:rsid w:val="00ED314D"/>
    <w:rsid w:val="00ED36EE"/>
    <w:rsid w:val="00ED4D13"/>
    <w:rsid w:val="00EF3F2F"/>
    <w:rsid w:val="00F12440"/>
    <w:rsid w:val="00F34991"/>
    <w:rsid w:val="00F4213E"/>
    <w:rsid w:val="00F43A70"/>
    <w:rsid w:val="00F46332"/>
    <w:rsid w:val="00F50464"/>
    <w:rsid w:val="00F55CDA"/>
    <w:rsid w:val="00F64135"/>
    <w:rsid w:val="00F73060"/>
    <w:rsid w:val="00F739E5"/>
    <w:rsid w:val="00F75E2A"/>
    <w:rsid w:val="00F81D1A"/>
    <w:rsid w:val="00F81F8E"/>
    <w:rsid w:val="00F92804"/>
    <w:rsid w:val="00FA3D55"/>
    <w:rsid w:val="00FA4805"/>
    <w:rsid w:val="00FA4BF9"/>
    <w:rsid w:val="00FB15AD"/>
    <w:rsid w:val="00FD0C2B"/>
    <w:rsid w:val="00FD4050"/>
    <w:rsid w:val="00FD4478"/>
    <w:rsid w:val="00FD53CF"/>
    <w:rsid w:val="00FD655D"/>
    <w:rsid w:val="00FE6917"/>
    <w:rsid w:val="00FF68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7F24"/>
    <w:rPr>
      <w:sz w:val="24"/>
      <w:szCs w:val="24"/>
    </w:rPr>
  </w:style>
  <w:style w:type="paragraph" w:styleId="Nagwek2">
    <w:name w:val="heading 2"/>
    <w:basedOn w:val="Normalny"/>
    <w:next w:val="Normalny"/>
    <w:link w:val="Nagwek2Znak"/>
    <w:uiPriority w:val="9"/>
    <w:semiHidden/>
    <w:unhideWhenUsed/>
    <w:qFormat/>
    <w:rsid w:val="002575CA"/>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5F21F7"/>
    <w:rPr>
      <w:b/>
      <w:bCs/>
      <w:sz w:val="32"/>
    </w:rPr>
  </w:style>
  <w:style w:type="paragraph" w:styleId="Tekstpodstawowy2">
    <w:name w:val="Body Text 2"/>
    <w:basedOn w:val="Normalny"/>
    <w:rsid w:val="005F21F7"/>
    <w:pPr>
      <w:spacing w:after="120" w:line="480" w:lineRule="auto"/>
    </w:pPr>
  </w:style>
  <w:style w:type="character" w:styleId="Hipercze">
    <w:name w:val="Hyperlink"/>
    <w:rsid w:val="005F21F7"/>
    <w:rPr>
      <w:color w:val="0000FF"/>
      <w:u w:val="single"/>
    </w:rPr>
  </w:style>
  <w:style w:type="paragraph" w:styleId="Stopka">
    <w:name w:val="footer"/>
    <w:basedOn w:val="Normalny"/>
    <w:semiHidden/>
    <w:rsid w:val="005F21F7"/>
    <w:pPr>
      <w:tabs>
        <w:tab w:val="center" w:pos="4536"/>
        <w:tab w:val="right" w:pos="9072"/>
      </w:tabs>
    </w:pPr>
  </w:style>
  <w:style w:type="character" w:styleId="Numerstrony">
    <w:name w:val="page number"/>
    <w:basedOn w:val="Domylnaczcionkaakapitu"/>
    <w:semiHidden/>
    <w:rsid w:val="005F21F7"/>
  </w:style>
  <w:style w:type="character" w:customStyle="1" w:styleId="ZnakZnak1">
    <w:name w:val="Znak Znak1"/>
    <w:rsid w:val="005F21F7"/>
    <w:rPr>
      <w:sz w:val="24"/>
      <w:szCs w:val="24"/>
      <w:lang w:val="pl-PL" w:eastAsia="pl-PL" w:bidi="ar-SA"/>
    </w:rPr>
  </w:style>
  <w:style w:type="character" w:customStyle="1" w:styleId="ZnakZnak2">
    <w:name w:val="Znak Znak2"/>
    <w:rsid w:val="005F21F7"/>
    <w:rPr>
      <w:b/>
      <w:bCs/>
      <w:sz w:val="32"/>
      <w:szCs w:val="24"/>
      <w:lang w:val="pl-PL" w:eastAsia="pl-PL" w:bidi="ar-SA"/>
    </w:rPr>
  </w:style>
  <w:style w:type="paragraph" w:styleId="Bezodstpw">
    <w:name w:val="No Spacing"/>
    <w:qFormat/>
    <w:rsid w:val="005F21F7"/>
    <w:rPr>
      <w:sz w:val="24"/>
      <w:szCs w:val="24"/>
    </w:rPr>
  </w:style>
  <w:style w:type="paragraph" w:styleId="Tekstpodstawowywcity">
    <w:name w:val="Body Text Indent"/>
    <w:basedOn w:val="Normalny"/>
    <w:semiHidden/>
    <w:rsid w:val="005F21F7"/>
    <w:pPr>
      <w:spacing w:after="120"/>
      <w:ind w:left="283"/>
    </w:pPr>
  </w:style>
  <w:style w:type="paragraph" w:styleId="Tekstpodstawowy3">
    <w:name w:val="Body Text 3"/>
    <w:basedOn w:val="Normalny"/>
    <w:semiHidden/>
    <w:rsid w:val="005F21F7"/>
    <w:pPr>
      <w:jc w:val="both"/>
    </w:pPr>
    <w:rPr>
      <w:b/>
      <w:bCs/>
    </w:rPr>
  </w:style>
  <w:style w:type="paragraph" w:styleId="Tekstdymka">
    <w:name w:val="Balloon Text"/>
    <w:basedOn w:val="Normalny"/>
    <w:link w:val="TekstdymkaZnak"/>
    <w:uiPriority w:val="99"/>
    <w:semiHidden/>
    <w:unhideWhenUsed/>
    <w:rsid w:val="0051538A"/>
    <w:rPr>
      <w:rFonts w:ascii="Tahoma" w:hAnsi="Tahoma"/>
      <w:sz w:val="16"/>
      <w:szCs w:val="16"/>
    </w:rPr>
  </w:style>
  <w:style w:type="character" w:customStyle="1" w:styleId="TekstdymkaZnak">
    <w:name w:val="Tekst dymka Znak"/>
    <w:link w:val="Tekstdymka"/>
    <w:uiPriority w:val="99"/>
    <w:semiHidden/>
    <w:rsid w:val="0051538A"/>
    <w:rPr>
      <w:rFonts w:ascii="Tahoma" w:hAnsi="Tahoma" w:cs="Tahoma"/>
      <w:sz w:val="16"/>
      <w:szCs w:val="16"/>
    </w:rPr>
  </w:style>
  <w:style w:type="paragraph" w:styleId="Akapitzlist">
    <w:name w:val="List Paragraph"/>
    <w:basedOn w:val="Normalny"/>
    <w:uiPriority w:val="34"/>
    <w:qFormat/>
    <w:rsid w:val="00D936AE"/>
    <w:pPr>
      <w:ind w:left="708"/>
    </w:pPr>
  </w:style>
  <w:style w:type="character" w:customStyle="1" w:styleId="Nagwek2Znak">
    <w:name w:val="Nagłówek 2 Znak"/>
    <w:link w:val="Nagwek2"/>
    <w:uiPriority w:val="9"/>
    <w:semiHidden/>
    <w:rsid w:val="002575CA"/>
    <w:rPr>
      <w:rFonts w:ascii="Cambria" w:eastAsia="Times New Roman" w:hAnsi="Cambria" w:cs="Times New Roman"/>
      <w:b/>
      <w:bCs/>
      <w:i/>
      <w:iCs/>
      <w:sz w:val="28"/>
      <w:szCs w:val="28"/>
    </w:rPr>
  </w:style>
  <w:style w:type="paragraph" w:customStyle="1" w:styleId="align-center">
    <w:name w:val="align-center"/>
    <w:basedOn w:val="Normalny"/>
    <w:rsid w:val="000B3575"/>
    <w:pPr>
      <w:spacing w:before="100" w:beforeAutospacing="1" w:after="100" w:afterAutospacing="1"/>
    </w:pPr>
  </w:style>
  <w:style w:type="paragraph" w:styleId="Nagwek">
    <w:name w:val="header"/>
    <w:basedOn w:val="Normalny"/>
    <w:link w:val="NagwekZnak"/>
    <w:uiPriority w:val="99"/>
    <w:semiHidden/>
    <w:unhideWhenUsed/>
    <w:rsid w:val="006075BD"/>
    <w:pPr>
      <w:tabs>
        <w:tab w:val="center" w:pos="4536"/>
        <w:tab w:val="right" w:pos="9072"/>
      </w:tabs>
    </w:pPr>
  </w:style>
  <w:style w:type="character" w:customStyle="1" w:styleId="NagwekZnak">
    <w:name w:val="Nagłówek Znak"/>
    <w:basedOn w:val="Domylnaczcionkaakapitu"/>
    <w:link w:val="Nagwek"/>
    <w:uiPriority w:val="99"/>
    <w:semiHidden/>
    <w:rsid w:val="006075BD"/>
    <w:rPr>
      <w:sz w:val="24"/>
      <w:szCs w:val="24"/>
    </w:rPr>
  </w:style>
</w:styles>
</file>

<file path=word/webSettings.xml><?xml version="1.0" encoding="utf-8"?>
<w:webSettings xmlns:r="http://schemas.openxmlformats.org/officeDocument/2006/relationships" xmlns:w="http://schemas.openxmlformats.org/wordprocessingml/2006/main">
  <w:divs>
    <w:div w:id="296568611">
      <w:bodyDiv w:val="1"/>
      <w:marLeft w:val="0"/>
      <w:marRight w:val="0"/>
      <w:marTop w:val="0"/>
      <w:marBottom w:val="0"/>
      <w:divBdr>
        <w:top w:val="none" w:sz="0" w:space="0" w:color="auto"/>
        <w:left w:val="none" w:sz="0" w:space="0" w:color="auto"/>
        <w:bottom w:val="none" w:sz="0" w:space="0" w:color="auto"/>
        <w:right w:val="none" w:sz="0" w:space="0" w:color="auto"/>
      </w:divBdr>
    </w:div>
    <w:div w:id="887032300">
      <w:bodyDiv w:val="1"/>
      <w:marLeft w:val="0"/>
      <w:marRight w:val="0"/>
      <w:marTop w:val="0"/>
      <w:marBottom w:val="0"/>
      <w:divBdr>
        <w:top w:val="none" w:sz="0" w:space="0" w:color="auto"/>
        <w:left w:val="none" w:sz="0" w:space="0" w:color="auto"/>
        <w:bottom w:val="none" w:sz="0" w:space="0" w:color="auto"/>
        <w:right w:val="none" w:sz="0" w:space="0" w:color="auto"/>
      </w:divBdr>
    </w:div>
    <w:div w:id="1328482166">
      <w:bodyDiv w:val="1"/>
      <w:marLeft w:val="0"/>
      <w:marRight w:val="0"/>
      <w:marTop w:val="0"/>
      <w:marBottom w:val="0"/>
      <w:divBdr>
        <w:top w:val="none" w:sz="0" w:space="0" w:color="auto"/>
        <w:left w:val="none" w:sz="0" w:space="0" w:color="auto"/>
        <w:bottom w:val="none" w:sz="0" w:space="0" w:color="auto"/>
        <w:right w:val="none" w:sz="0" w:space="0" w:color="auto"/>
      </w:divBdr>
    </w:div>
    <w:div w:id="1360812181">
      <w:bodyDiv w:val="1"/>
      <w:marLeft w:val="0"/>
      <w:marRight w:val="0"/>
      <w:marTop w:val="0"/>
      <w:marBottom w:val="0"/>
      <w:divBdr>
        <w:top w:val="none" w:sz="0" w:space="0" w:color="auto"/>
        <w:left w:val="none" w:sz="0" w:space="0" w:color="auto"/>
        <w:bottom w:val="none" w:sz="0" w:space="0" w:color="auto"/>
        <w:right w:val="none" w:sz="0" w:space="0" w:color="auto"/>
      </w:divBdr>
    </w:div>
    <w:div w:id="168624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wiatswidwi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6</Pages>
  <Words>2071</Words>
  <Characters>12426</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Załącznik nr 1</vt:lpstr>
    </vt:vector>
  </TitlesOfParts>
  <Company>Starostwo BB</Company>
  <LinksUpToDate>false</LinksUpToDate>
  <CharactersWithSpaces>14469</CharactersWithSpaces>
  <SharedDoc>false</SharedDoc>
  <HLinks>
    <vt:vector size="12" baseType="variant">
      <vt:variant>
        <vt:i4>5177417</vt:i4>
      </vt:variant>
      <vt:variant>
        <vt:i4>3</vt:i4>
      </vt:variant>
      <vt:variant>
        <vt:i4>0</vt:i4>
      </vt:variant>
      <vt:variant>
        <vt:i4>5</vt:i4>
      </vt:variant>
      <vt:variant>
        <vt:lpwstr>http://www.powiat.bielsko.pl/</vt:lpwstr>
      </vt:variant>
      <vt:variant>
        <vt:lpwstr/>
      </vt:variant>
      <vt:variant>
        <vt:i4>6094862</vt:i4>
      </vt:variant>
      <vt:variant>
        <vt:i4>0</vt:i4>
      </vt:variant>
      <vt:variant>
        <vt:i4>0</vt:i4>
      </vt:variant>
      <vt:variant>
        <vt:i4>5</vt:i4>
      </vt:variant>
      <vt:variant>
        <vt:lpwstr>http://www.bip.powiat.bielsko.pl/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pp2323</dc:creator>
  <cp:lastModifiedBy>Katarzyna_2</cp:lastModifiedBy>
  <cp:revision>70</cp:revision>
  <cp:lastPrinted>2021-05-17T09:46:00Z</cp:lastPrinted>
  <dcterms:created xsi:type="dcterms:W3CDTF">2021-04-23T10:22:00Z</dcterms:created>
  <dcterms:modified xsi:type="dcterms:W3CDTF">2021-05-17T09:46:00Z</dcterms:modified>
</cp:coreProperties>
</file>