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31FC7">
      <w:pPr>
        <w:pStyle w:val="NormalnyWeb"/>
        <w:spacing w:before="119" w:after="0" w:line="36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INFORMACJA</w:t>
      </w:r>
    </w:p>
    <w:p w:rsidR="00000000" w:rsidRDefault="00031FC7">
      <w:pPr>
        <w:pStyle w:val="NormalnyWeb"/>
        <w:spacing w:before="119" w:after="0" w:line="36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Rozstrzygnięcie otwartego konkursu ofert na realizację zadań publicznych w 2014 r.</w:t>
      </w:r>
    </w:p>
    <w:p w:rsidR="00000000" w:rsidRDefault="00031FC7">
      <w:pPr>
        <w:pStyle w:val="NormalnyWeb"/>
        <w:spacing w:before="119" w:after="0" w:line="360" w:lineRule="auto"/>
        <w:jc w:val="center"/>
        <w:rPr>
          <w:b/>
          <w:bCs/>
          <w:sz w:val="20"/>
          <w:szCs w:val="20"/>
        </w:rPr>
      </w:pPr>
    </w:p>
    <w:p w:rsidR="00000000" w:rsidRDefault="00031FC7">
      <w:pPr>
        <w:pStyle w:val="NormalnyWeb"/>
        <w:spacing w:before="119" w:after="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Zarząd Powiatu w Świdwinie informuje, że został rozstrzygnięty otwarty konkurs na realizację zadań publicznych w 2014 r. z zakresu ochrony i promocji zdrowia, dz</w:t>
      </w:r>
      <w:r>
        <w:rPr>
          <w:rFonts w:ascii="Calibri" w:hAnsi="Calibri"/>
          <w:sz w:val="22"/>
          <w:szCs w:val="22"/>
        </w:rPr>
        <w:t>iałalności na rzecz osób niepełnospra</w:t>
      </w:r>
      <w:r>
        <w:rPr>
          <w:rFonts w:ascii="Calibri" w:hAnsi="Calibri"/>
          <w:sz w:val="22"/>
          <w:szCs w:val="22"/>
        </w:rPr>
        <w:t>w</w:t>
      </w:r>
      <w:r>
        <w:rPr>
          <w:rFonts w:ascii="Calibri" w:hAnsi="Calibri"/>
          <w:sz w:val="22"/>
          <w:szCs w:val="22"/>
        </w:rPr>
        <w:t xml:space="preserve">nych oraz pomocy społecznej  (Uchwała Nr 137/301/14 Zarządu Powiatu w Świdwinie     z dnia 16 września 2014 r. o udzieleniu organizacjom pozarządowym dotacji na realizację zadań publicznych w 2014 roku). </w:t>
      </w:r>
    </w:p>
    <w:p w:rsidR="00000000" w:rsidRDefault="00031FC7">
      <w:pPr>
        <w:pStyle w:val="NormalnyWeb"/>
        <w:spacing w:before="119" w:after="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odpowiedzi </w:t>
      </w:r>
      <w:r>
        <w:rPr>
          <w:rFonts w:ascii="Calibri" w:hAnsi="Calibri"/>
          <w:sz w:val="22"/>
          <w:szCs w:val="22"/>
        </w:rPr>
        <w:t>na ogłoszony otwarty konkurs ofert (Uchwała Nr 131/288/14 Zarządu Powiatu                 w Świdwinie z dnia 1 sierpnia 2014 r. o ogłoszeniu otwartego konkursu ofert na realizację zadań p</w:t>
      </w:r>
      <w:r>
        <w:rPr>
          <w:rFonts w:ascii="Calibri" w:hAnsi="Calibri"/>
          <w:sz w:val="22"/>
          <w:szCs w:val="22"/>
        </w:rPr>
        <w:t>u</w:t>
      </w:r>
      <w:r>
        <w:rPr>
          <w:rFonts w:ascii="Calibri" w:hAnsi="Calibri"/>
          <w:sz w:val="22"/>
          <w:szCs w:val="22"/>
        </w:rPr>
        <w:t>blicznych w 2014 r.), wpłynęły trzy oferty na zadania z zakresu :</w:t>
      </w:r>
    </w:p>
    <w:p w:rsidR="00000000" w:rsidRDefault="00031FC7">
      <w:pPr>
        <w:pStyle w:val="NormalnyWeb"/>
        <w:numPr>
          <w:ilvl w:val="0"/>
          <w:numId w:val="3"/>
        </w:numPr>
        <w:spacing w:before="119" w:after="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 </w:t>
      </w:r>
      <w:r>
        <w:rPr>
          <w:rFonts w:ascii="Calibri" w:hAnsi="Calibri"/>
          <w:sz w:val="22"/>
          <w:szCs w:val="22"/>
        </w:rPr>
        <w:t>zakresu ochrony i promocji zdrowia (zadanie nr 1) – oferta nr 1,</w:t>
      </w:r>
    </w:p>
    <w:p w:rsidR="00000000" w:rsidRDefault="00031FC7">
      <w:pPr>
        <w:pStyle w:val="NormalnyWeb"/>
        <w:numPr>
          <w:ilvl w:val="0"/>
          <w:numId w:val="3"/>
        </w:numPr>
        <w:spacing w:before="119" w:after="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 zakresu działalności na rzecz osób niepełnosprawnych (zadanie nr 2) – oferta nr 2,</w:t>
      </w:r>
    </w:p>
    <w:p w:rsidR="00000000" w:rsidRDefault="00031FC7">
      <w:pPr>
        <w:pStyle w:val="NormalnyWeb"/>
        <w:numPr>
          <w:ilvl w:val="0"/>
          <w:numId w:val="3"/>
        </w:numPr>
        <w:spacing w:before="119" w:after="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 zakresu pomocy społecznej (zadanie nr 3) – oferta nr 3.</w:t>
      </w:r>
    </w:p>
    <w:p w:rsidR="00000000" w:rsidRDefault="00031FC7">
      <w:pPr>
        <w:pStyle w:val="NormalnyWeb"/>
        <w:spacing w:before="119" w:after="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 oceny ofert powołano Komisję Konkursową, któr</w:t>
      </w:r>
      <w:r>
        <w:rPr>
          <w:rFonts w:ascii="Calibri" w:hAnsi="Calibri"/>
          <w:sz w:val="22"/>
          <w:szCs w:val="22"/>
        </w:rPr>
        <w:t xml:space="preserve">a na posiedzeniach dokonała oceny ofert pod względem formalnym i merytorycznym oraz rekomendowała wszystkie złożone oferty do udzielenia dotacji . </w:t>
      </w:r>
      <w:r>
        <w:rPr>
          <w:rFonts w:ascii="Calibri" w:hAnsi="Calibri"/>
          <w:sz w:val="22"/>
          <w:szCs w:val="22"/>
        </w:rPr>
        <w:t>W wyniku rozstrzygnięcia otwartego konkursu ofert na realizację zadań publicznych w 2014 r., Zarząd Powiatu w</w:t>
      </w:r>
      <w:r>
        <w:rPr>
          <w:rFonts w:ascii="Calibri" w:hAnsi="Calibri"/>
          <w:sz w:val="22"/>
          <w:szCs w:val="22"/>
        </w:rPr>
        <w:t xml:space="preserve"> Świdwinie udziela organizacjom pozarządowym, dotacji zgodnie z powyższym w</w:t>
      </w:r>
      <w:r>
        <w:rPr>
          <w:rFonts w:ascii="Calibri" w:hAnsi="Calibri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>szczególnieniem :</w:t>
      </w:r>
    </w:p>
    <w:p w:rsidR="00000000" w:rsidRDefault="00031FC7">
      <w:pPr>
        <w:spacing w:before="119" w:line="360" w:lineRule="auto"/>
        <w:jc w:val="both"/>
        <w:rPr>
          <w:rFonts w:ascii="Arial" w:hAnsi="Arial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"/>
        <w:gridCol w:w="624"/>
        <w:gridCol w:w="2835"/>
        <w:gridCol w:w="1418"/>
        <w:gridCol w:w="1559"/>
      </w:tblGrid>
      <w:tr w:rsidR="00000000" w:rsidTr="00314525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31FC7">
            <w:pPr>
              <w:pStyle w:val="Tretabeli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31FC7">
            <w:pPr>
              <w:pStyle w:val="Tretabeli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Nr ofe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</w:rPr>
              <w:t>ty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31FC7">
            <w:pPr>
              <w:pStyle w:val="Tretabeli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Nazwa stowarzysz</w:t>
            </w:r>
            <w:r>
              <w:rPr>
                <w:b/>
                <w:bCs/>
              </w:rPr>
              <w:t>e</w:t>
            </w:r>
            <w:r>
              <w:rPr>
                <w:b/>
                <w:bCs/>
              </w:rPr>
              <w:t>nia i rodzaj zadania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31FC7">
            <w:pPr>
              <w:pStyle w:val="Tretabeli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Nazwa z</w:t>
            </w:r>
            <w:r>
              <w:rPr>
                <w:b/>
                <w:bCs/>
              </w:rPr>
              <w:t>a</w:t>
            </w:r>
            <w:r>
              <w:rPr>
                <w:b/>
                <w:bCs/>
              </w:rPr>
              <w:t>dania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31FC7">
            <w:pPr>
              <w:pStyle w:val="Tretabeli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Kwota dot</w:t>
            </w:r>
            <w:r>
              <w:rPr>
                <w:b/>
                <w:bCs/>
              </w:rPr>
              <w:t>a</w:t>
            </w:r>
            <w:r>
              <w:rPr>
                <w:b/>
                <w:bCs/>
              </w:rPr>
              <w:t>cji</w:t>
            </w:r>
          </w:p>
        </w:tc>
      </w:tr>
      <w:tr w:rsidR="00000000" w:rsidTr="00314525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31FC7">
            <w:pPr>
              <w:pStyle w:val="Tretabeli"/>
              <w:snapToGrid w:val="0"/>
            </w:pPr>
            <w:r>
              <w:t>1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31FC7">
            <w:pPr>
              <w:pStyle w:val="Tretabeli"/>
              <w:snapToGrid w:val="0"/>
            </w:pPr>
            <w:r>
              <w:t>1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31FC7">
            <w:pPr>
              <w:pStyle w:val="Tretabeli"/>
              <w:snapToGrid w:val="0"/>
            </w:pPr>
            <w:r>
              <w:t>Stowarzyszenie Em</w:t>
            </w:r>
            <w:r>
              <w:t>e</w:t>
            </w:r>
            <w:r>
              <w:t>r</w:t>
            </w:r>
            <w:r>
              <w:t>y</w:t>
            </w:r>
            <w:r>
              <w:t>tów, Re</w:t>
            </w:r>
            <w:r>
              <w:t>n</w:t>
            </w:r>
            <w:r>
              <w:t>cistów i Niepełn</w:t>
            </w:r>
            <w:r>
              <w:t>o</w:t>
            </w:r>
            <w:r>
              <w:t>sprawnych „Słoneczna J</w:t>
            </w:r>
            <w:r>
              <w:t>e</w:t>
            </w:r>
            <w:r>
              <w:t xml:space="preserve">sień” w </w:t>
            </w:r>
            <w:r>
              <w:t xml:space="preserve"> Świdw</w:t>
            </w:r>
            <w:r>
              <w:t>i</w:t>
            </w:r>
            <w:r>
              <w:t>nie – zad</w:t>
            </w:r>
            <w:r>
              <w:t>a</w:t>
            </w:r>
            <w:r>
              <w:t>nie z zakresu ochrony i pr</w:t>
            </w:r>
            <w:r>
              <w:t>o</w:t>
            </w:r>
            <w:r>
              <w:t>mocji zdrowia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31FC7">
            <w:pPr>
              <w:pStyle w:val="Tretabeli"/>
              <w:snapToGrid w:val="0"/>
            </w:pPr>
            <w:r>
              <w:t xml:space="preserve">„Senior na </w:t>
            </w:r>
            <w:proofErr w:type="spellStart"/>
            <w:r>
              <w:t>maksa</w:t>
            </w:r>
            <w:proofErr w:type="spellEnd"/>
            <w:r>
              <w:t xml:space="preserve"> – zdr</w:t>
            </w:r>
            <w:r>
              <w:t>o</w:t>
            </w:r>
            <w:r>
              <w:t>wie i r</w:t>
            </w:r>
            <w:r>
              <w:t>e</w:t>
            </w:r>
            <w:r>
              <w:t>habil</w:t>
            </w:r>
            <w:r>
              <w:t>i</w:t>
            </w:r>
            <w:r>
              <w:t>t</w:t>
            </w:r>
            <w:r>
              <w:t>a</w:t>
            </w:r>
            <w:r>
              <w:t>cja”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31FC7">
            <w:pPr>
              <w:pStyle w:val="Tretabeli"/>
              <w:snapToGrid w:val="0"/>
            </w:pPr>
            <w:r>
              <w:t>2.400,00 zł.</w:t>
            </w:r>
          </w:p>
        </w:tc>
      </w:tr>
      <w:tr w:rsidR="00000000" w:rsidTr="00314525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31FC7">
            <w:pPr>
              <w:pStyle w:val="Tretabeli"/>
              <w:snapToGrid w:val="0"/>
            </w:pPr>
            <w:r>
              <w:t>2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31FC7">
            <w:pPr>
              <w:pStyle w:val="Tretabeli"/>
              <w:snapToGrid w:val="0"/>
            </w:pPr>
            <w:r>
              <w:t>2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31FC7">
            <w:pPr>
              <w:pStyle w:val="Tretabeli"/>
              <w:snapToGrid w:val="0"/>
            </w:pPr>
            <w:r>
              <w:t>Oddział Rejonowy Po</w:t>
            </w:r>
            <w:r>
              <w:t>l</w:t>
            </w:r>
            <w:r>
              <w:t>ski</w:t>
            </w:r>
            <w:r>
              <w:t>e</w:t>
            </w:r>
            <w:r>
              <w:t>go Związku Em</w:t>
            </w:r>
            <w:r>
              <w:t>e</w:t>
            </w:r>
            <w:r>
              <w:t>rytów, Rencistów i I</w:t>
            </w:r>
            <w:r>
              <w:t>n</w:t>
            </w:r>
            <w:r>
              <w:t>walidów w Świdwinie – zad</w:t>
            </w:r>
            <w:r>
              <w:t>a</w:t>
            </w:r>
            <w:r>
              <w:t>nie z z</w:t>
            </w:r>
            <w:r>
              <w:t>a</w:t>
            </w:r>
            <w:r>
              <w:t>kresu działalności na rzecz osób niepełnosp</w:t>
            </w:r>
            <w:r>
              <w:t>ra</w:t>
            </w:r>
            <w:r>
              <w:t>w</w:t>
            </w:r>
            <w:r>
              <w:t>nych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31FC7">
            <w:pPr>
              <w:pStyle w:val="Tretabeli"/>
              <w:snapToGrid w:val="0"/>
            </w:pPr>
            <w:r>
              <w:t>„Dbamy o zdrowy kr</w:t>
            </w:r>
            <w:r>
              <w:t>ę</w:t>
            </w:r>
            <w:r>
              <w:t>g</w:t>
            </w:r>
            <w:r>
              <w:t>o</w:t>
            </w:r>
            <w:r>
              <w:t>słup”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31FC7">
            <w:pPr>
              <w:pStyle w:val="Tretabeli"/>
              <w:snapToGrid w:val="0"/>
            </w:pPr>
            <w:r>
              <w:t>2.500,00 zł.</w:t>
            </w:r>
          </w:p>
        </w:tc>
      </w:tr>
      <w:tr w:rsidR="00000000" w:rsidTr="00314525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31FC7">
            <w:pPr>
              <w:pStyle w:val="Tretabeli"/>
              <w:snapToGrid w:val="0"/>
            </w:pPr>
            <w:r>
              <w:lastRenderedPageBreak/>
              <w:t>3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31FC7">
            <w:pPr>
              <w:pStyle w:val="Tretabeli"/>
              <w:snapToGrid w:val="0"/>
            </w:pPr>
            <w:r>
              <w:t>3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31FC7">
            <w:pPr>
              <w:pStyle w:val="Tretabeli"/>
              <w:snapToGrid w:val="0"/>
            </w:pPr>
            <w:r>
              <w:t>Stowarzyszenie Wsi Z</w:t>
            </w:r>
            <w:r>
              <w:t>ą</w:t>
            </w:r>
            <w:r>
              <w:t>browo” - zadanie z zakresu pomocy sp</w:t>
            </w:r>
            <w:r>
              <w:t>o</w:t>
            </w:r>
            <w:r>
              <w:t>łecznej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31FC7">
            <w:pPr>
              <w:pStyle w:val="Tretabeli"/>
              <w:snapToGrid w:val="0"/>
            </w:pPr>
            <w:r>
              <w:t>„Pora na S</w:t>
            </w:r>
            <w:r>
              <w:t>e</w:t>
            </w:r>
            <w:r>
              <w:t>niora”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31FC7">
            <w:pPr>
              <w:pStyle w:val="Tretabeli"/>
              <w:snapToGrid w:val="0"/>
            </w:pPr>
            <w:r>
              <w:t xml:space="preserve">2.100,00 zł. </w:t>
            </w:r>
          </w:p>
        </w:tc>
      </w:tr>
      <w:tr w:rsidR="00000000" w:rsidTr="00314525">
        <w:trPr>
          <w:trHeight w:val="78"/>
        </w:trPr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31FC7">
            <w:pPr>
              <w:pStyle w:val="Tretabeli"/>
              <w:snapToGrid w:val="0"/>
            </w:pP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31FC7">
            <w:pPr>
              <w:pStyle w:val="Tretabeli"/>
              <w:snapToGrid w:val="0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31FC7">
            <w:pPr>
              <w:pStyle w:val="Tretabeli"/>
              <w:snapToGrid w:val="0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31FC7">
            <w:pPr>
              <w:pStyle w:val="Tretabeli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Łączna kwota udzi</w:t>
            </w:r>
            <w:r>
              <w:rPr>
                <w:b/>
                <w:bCs/>
              </w:rPr>
              <w:t>e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o</w:t>
            </w:r>
            <w:r>
              <w:rPr>
                <w:b/>
                <w:bCs/>
              </w:rPr>
              <w:t>nych d</w:t>
            </w:r>
            <w:r>
              <w:rPr>
                <w:b/>
                <w:bCs/>
              </w:rPr>
              <w:t>o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cji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31FC7">
            <w:pPr>
              <w:pStyle w:val="Tretabeli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7.000,00 zł</w:t>
            </w:r>
          </w:p>
        </w:tc>
      </w:tr>
    </w:tbl>
    <w:p w:rsidR="00000000" w:rsidRDefault="00031FC7">
      <w:pPr>
        <w:spacing w:before="119" w:line="360" w:lineRule="auto"/>
        <w:jc w:val="both"/>
      </w:pPr>
    </w:p>
    <w:p w:rsidR="00000000" w:rsidRDefault="00031FC7">
      <w:pPr>
        <w:pStyle w:val="NormalnyWeb"/>
        <w:spacing w:before="119" w:after="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Zgodnie z art. 15 ust. 2i ustawy</w:t>
      </w:r>
      <w:r>
        <w:rPr>
          <w:rFonts w:ascii="Calibri" w:hAnsi="Calibri"/>
          <w:i/>
          <w:iCs/>
          <w:sz w:val="22"/>
          <w:szCs w:val="22"/>
        </w:rPr>
        <w:t xml:space="preserve"> o działalności pożyt</w:t>
      </w:r>
      <w:r>
        <w:rPr>
          <w:rFonts w:ascii="Calibri" w:hAnsi="Calibri"/>
          <w:i/>
          <w:iCs/>
          <w:sz w:val="22"/>
          <w:szCs w:val="22"/>
        </w:rPr>
        <w:t>ku publicznego i o wolontariacie,</w:t>
      </w:r>
      <w:r>
        <w:rPr>
          <w:rFonts w:ascii="Calibri" w:hAnsi="Calibri"/>
          <w:sz w:val="22"/>
          <w:szCs w:val="22"/>
        </w:rPr>
        <w:t xml:space="preserve"> każdy w terminie 30 dni od dnia ogłoszenia wyników konkursu, może żądać uzasadnienia wyboru lub odrzucenia oferty. Od podjętych decyzji podmiotom nie przysługuje odwołanie. </w:t>
      </w:r>
    </w:p>
    <w:p w:rsidR="00000000" w:rsidRDefault="00031FC7">
      <w:pPr>
        <w:pStyle w:val="NormalnyWeb"/>
        <w:spacing w:before="119" w:after="0" w:line="360" w:lineRule="auto"/>
        <w:jc w:val="both"/>
        <w:rPr>
          <w:rFonts w:ascii="Calibri" w:hAnsi="Calibri"/>
          <w:sz w:val="22"/>
          <w:szCs w:val="22"/>
        </w:rPr>
      </w:pPr>
    </w:p>
    <w:p w:rsidR="00000000" w:rsidRDefault="00031FC7">
      <w:pPr>
        <w:pStyle w:val="NormalnyWeb"/>
        <w:spacing w:before="119" w:after="0" w:line="360" w:lineRule="auto"/>
        <w:jc w:val="both"/>
        <w:rPr>
          <w:sz w:val="20"/>
          <w:szCs w:val="20"/>
        </w:rPr>
      </w:pPr>
    </w:p>
    <w:p w:rsidR="00031FC7" w:rsidRDefault="00031FC7">
      <w:pPr>
        <w:pStyle w:val="NormalnyWeb"/>
        <w:spacing w:before="119" w:after="0" w:line="360" w:lineRule="auto"/>
        <w:jc w:val="both"/>
        <w:rPr>
          <w:sz w:val="20"/>
          <w:szCs w:val="20"/>
        </w:rPr>
      </w:pPr>
    </w:p>
    <w:sectPr w:rsidR="00031FC7">
      <w:pgSz w:w="11905" w:h="16837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autoHyphenation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14525"/>
    <w:rsid w:val="00031FC7"/>
    <w:rsid w:val="002D744F"/>
    <w:rsid w:val="00314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outlineLvl w:val="0"/>
    </w:p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customStyle="1" w:styleId="ZnakZnak1">
    <w:name w:val=" Znak Znak1"/>
    <w:basedOn w:val="Domylnaczcionkaakapitu1"/>
    <w:rPr>
      <w:rFonts w:ascii="Tahoma" w:eastAsia="Times New Roman" w:hAnsi="Tahoma" w:cs="Tahoma"/>
      <w:sz w:val="16"/>
      <w:szCs w:val="16"/>
    </w:rPr>
  </w:style>
  <w:style w:type="character" w:customStyle="1" w:styleId="ZnakZnak">
    <w:name w:val=" Znak Znak"/>
    <w:basedOn w:val="Domylnaczcionkaakapitu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Symbolenumeracji">
    <w:name w:val="Symbole numeracji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Definition">
    <w:name w:val="Definition"/>
    <w:rPr>
      <w:i/>
      <w:iCs/>
    </w:rPr>
  </w:style>
  <w:style w:type="character" w:customStyle="1" w:styleId="CITE">
    <w:name w:val="CITE"/>
    <w:rPr>
      <w:i/>
      <w:iCs/>
    </w:rPr>
  </w:style>
  <w:style w:type="character" w:customStyle="1" w:styleId="CODE">
    <w:name w:val="CODE"/>
    <w:rPr>
      <w:rFonts w:ascii="Courier New" w:eastAsia="Courier New" w:hAnsi="Courier New" w:cs="Courier New"/>
      <w:sz w:val="20"/>
      <w:szCs w:val="20"/>
    </w:rPr>
  </w:style>
  <w:style w:type="character" w:styleId="Uwydatnienie">
    <w:name w:val="Emphasis"/>
    <w:qFormat/>
    <w:rPr>
      <w:i/>
      <w:iCs/>
    </w:rPr>
  </w:style>
  <w:style w:type="character" w:styleId="Hipercze">
    <w:name w:val="Hyperlink"/>
    <w:rPr>
      <w:color w:val="000080"/>
      <w:u w:val="single"/>
      <w:lang/>
    </w:rPr>
  </w:style>
  <w:style w:type="character" w:customStyle="1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Sample">
    <w:name w:val="Sample"/>
    <w:rPr>
      <w:rFonts w:ascii="Courier New" w:eastAsia="Courier New" w:hAnsi="Courier New" w:cs="Courier New"/>
    </w:rPr>
  </w:style>
  <w:style w:type="character" w:styleId="Pogrubienie">
    <w:name w:val="Strong"/>
    <w:qFormat/>
    <w:rPr>
      <w:b/>
      <w:bCs/>
    </w:rPr>
  </w:style>
  <w:style w:type="character" w:customStyle="1" w:styleId="Typewriter">
    <w:name w:val="Typewriter"/>
    <w:rPr>
      <w:rFonts w:ascii="Courier New" w:eastAsia="Courier New" w:hAnsi="Courier New" w:cs="Courier New"/>
      <w:sz w:val="20"/>
      <w:szCs w:val="20"/>
    </w:rPr>
  </w:style>
  <w:style w:type="character" w:customStyle="1" w:styleId="Variable">
    <w:name w:val="Variable"/>
    <w:rPr>
      <w:i/>
      <w:iCs/>
    </w:rPr>
  </w:style>
  <w:style w:type="character" w:customStyle="1" w:styleId="HTMLMarkup">
    <w:name w:val="HTML Markup"/>
    <w:rPr>
      <w:color w:val="FF0000"/>
    </w:rPr>
  </w:style>
  <w:style w:type="character" w:customStyle="1" w:styleId="Comment">
    <w:name w:val="Comment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Wypunktowanie">
    <w:name w:val="Wypunktowanie"/>
    <w:rPr>
      <w:rFonts w:ascii="OpenSymbol" w:eastAsia="OpenSymbol" w:hAnsi="OpenSymbol" w:cs="OpenSymbol"/>
    </w:rPr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Pr>
      <w:b/>
      <w:bCs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Normalny1">
    <w:name w:val="Normalny1"/>
    <w:next w:val="Normalny"/>
    <w:pPr>
      <w:widowControl w:val="0"/>
      <w:suppressAutoHyphens/>
      <w:autoSpaceDE w:val="0"/>
      <w:spacing w:before="100" w:after="100"/>
    </w:pPr>
    <w:rPr>
      <w:rFonts w:eastAsia="Lucida Sans Unicode"/>
      <w:sz w:val="24"/>
      <w:szCs w:val="24"/>
      <w:lang/>
    </w:rPr>
  </w:style>
  <w:style w:type="paragraph" w:customStyle="1" w:styleId="DefinitionTerm">
    <w:name w:val="Definition Term"/>
    <w:basedOn w:val="Normalny1"/>
    <w:next w:val="DefinitionList"/>
    <w:pPr>
      <w:spacing w:before="0" w:after="0"/>
    </w:pPr>
  </w:style>
  <w:style w:type="paragraph" w:customStyle="1" w:styleId="DefinitionList">
    <w:name w:val="Definition List"/>
    <w:basedOn w:val="Normalny1"/>
    <w:next w:val="DefinitionTerm"/>
    <w:pPr>
      <w:spacing w:before="0" w:after="0"/>
      <w:ind w:left="360"/>
    </w:pPr>
  </w:style>
  <w:style w:type="paragraph" w:customStyle="1" w:styleId="H1">
    <w:name w:val="H1"/>
    <w:basedOn w:val="Normalny1"/>
    <w:next w:val="Normalny1"/>
    <w:pPr>
      <w:keepNext/>
      <w:numPr>
        <w:ilvl w:val="1"/>
        <w:numId w:val="2"/>
      </w:numPr>
      <w:outlineLvl w:val="1"/>
    </w:pPr>
    <w:rPr>
      <w:b/>
      <w:bCs/>
      <w:kern w:val="1"/>
      <w:sz w:val="48"/>
      <w:szCs w:val="48"/>
    </w:rPr>
  </w:style>
  <w:style w:type="paragraph" w:customStyle="1" w:styleId="H2">
    <w:name w:val="H2"/>
    <w:basedOn w:val="Normalny1"/>
    <w:next w:val="Normalny1"/>
    <w:pPr>
      <w:keepNext/>
      <w:numPr>
        <w:ilvl w:val="2"/>
        <w:numId w:val="2"/>
      </w:numPr>
      <w:outlineLvl w:val="2"/>
    </w:pPr>
    <w:rPr>
      <w:b/>
      <w:bCs/>
      <w:sz w:val="36"/>
      <w:szCs w:val="36"/>
    </w:rPr>
  </w:style>
  <w:style w:type="paragraph" w:customStyle="1" w:styleId="H3">
    <w:name w:val="H3"/>
    <w:basedOn w:val="Normalny1"/>
    <w:next w:val="Normalny1"/>
    <w:pPr>
      <w:keepNext/>
      <w:numPr>
        <w:ilvl w:val="3"/>
        <w:numId w:val="2"/>
      </w:numPr>
      <w:outlineLvl w:val="3"/>
    </w:pPr>
    <w:rPr>
      <w:b/>
      <w:bCs/>
      <w:sz w:val="28"/>
      <w:szCs w:val="28"/>
    </w:rPr>
  </w:style>
  <w:style w:type="paragraph" w:customStyle="1" w:styleId="H4">
    <w:name w:val="H4"/>
    <w:basedOn w:val="Normalny1"/>
    <w:next w:val="Normalny1"/>
    <w:pPr>
      <w:keepNext/>
      <w:numPr>
        <w:ilvl w:val="4"/>
        <w:numId w:val="2"/>
      </w:numPr>
      <w:outlineLvl w:val="4"/>
    </w:pPr>
    <w:rPr>
      <w:b/>
      <w:bCs/>
    </w:rPr>
  </w:style>
  <w:style w:type="paragraph" w:customStyle="1" w:styleId="H5">
    <w:name w:val="H5"/>
    <w:basedOn w:val="Normalny1"/>
    <w:next w:val="Normalny1"/>
    <w:pPr>
      <w:keepNext/>
      <w:numPr>
        <w:ilvl w:val="5"/>
        <w:numId w:val="2"/>
      </w:numPr>
      <w:outlineLvl w:val="5"/>
    </w:pPr>
    <w:rPr>
      <w:b/>
      <w:bCs/>
      <w:sz w:val="20"/>
      <w:szCs w:val="20"/>
    </w:rPr>
  </w:style>
  <w:style w:type="paragraph" w:customStyle="1" w:styleId="H6">
    <w:name w:val="H6"/>
    <w:basedOn w:val="Normalny1"/>
    <w:next w:val="Normalny1"/>
    <w:pPr>
      <w:keepNext/>
      <w:numPr>
        <w:ilvl w:val="6"/>
        <w:numId w:val="2"/>
      </w:numPr>
      <w:outlineLvl w:val="6"/>
    </w:pPr>
    <w:rPr>
      <w:b/>
      <w:bCs/>
      <w:sz w:val="16"/>
      <w:szCs w:val="16"/>
    </w:rPr>
  </w:style>
  <w:style w:type="paragraph" w:customStyle="1" w:styleId="Address">
    <w:name w:val="Address"/>
    <w:basedOn w:val="Normalny1"/>
    <w:next w:val="Normalny1"/>
    <w:pPr>
      <w:spacing w:before="0" w:after="0"/>
    </w:pPr>
    <w:rPr>
      <w:i/>
      <w:iCs/>
    </w:rPr>
  </w:style>
  <w:style w:type="paragraph" w:customStyle="1" w:styleId="Blockquote">
    <w:name w:val="Blockquote"/>
    <w:basedOn w:val="Normalny1"/>
    <w:next w:val="Normalny"/>
    <w:pPr>
      <w:ind w:left="360" w:right="360"/>
    </w:pPr>
  </w:style>
  <w:style w:type="paragraph" w:customStyle="1" w:styleId="Preformatted">
    <w:name w:val="Preformatted"/>
    <w:basedOn w:val="Normalny1"/>
    <w:next w:val="Normalny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z-BottomofForm">
    <w:name w:val="z-Bottom of Form"/>
    <w:next w:val="Normalny1"/>
    <w:pPr>
      <w:widowControl w:val="0"/>
      <w:pBdr>
        <w:top w:val="double" w:sz="1" w:space="0" w:color="000000"/>
      </w:pBdr>
      <w:suppressAutoHyphens/>
      <w:autoSpaceDE w:val="0"/>
      <w:jc w:val="center"/>
    </w:pPr>
    <w:rPr>
      <w:rFonts w:ascii="Arial" w:eastAsia="Arial" w:hAnsi="Arial"/>
      <w:sz w:val="16"/>
      <w:szCs w:val="16"/>
      <w:lang/>
    </w:rPr>
  </w:style>
  <w:style w:type="paragraph" w:customStyle="1" w:styleId="z-TopofForm">
    <w:name w:val="z-Top of Form"/>
    <w:next w:val="Normalny1"/>
    <w:pPr>
      <w:widowControl w:val="0"/>
      <w:pBdr>
        <w:bottom w:val="double" w:sz="1" w:space="0" w:color="000000"/>
      </w:pBdr>
      <w:suppressAutoHyphens/>
      <w:autoSpaceDE w:val="0"/>
      <w:jc w:val="center"/>
    </w:pPr>
    <w:rPr>
      <w:rFonts w:ascii="Arial" w:eastAsia="Arial" w:hAnsi="Arial"/>
      <w:sz w:val="16"/>
      <w:szCs w:val="16"/>
      <w:lang/>
    </w:rPr>
  </w:style>
  <w:style w:type="paragraph" w:styleId="NormalnyWeb">
    <w:name w:val="Normal (Web)"/>
    <w:basedOn w:val="Normalny"/>
    <w:pPr>
      <w:spacing w:before="280" w:after="119"/>
    </w:pPr>
  </w:style>
  <w:style w:type="paragraph" w:customStyle="1" w:styleId="Tretabeli">
    <w:name w:val="Treść tabeli"/>
    <w:basedOn w:val="Normalny"/>
    <w:pPr>
      <w:suppressLineNumbers/>
    </w:pPr>
  </w:style>
  <w:style w:type="paragraph" w:customStyle="1" w:styleId="Nagwektabeli">
    <w:name w:val="Nagłówek tabeli"/>
    <w:basedOn w:val="Tretabeli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</vt:lpstr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</dc:title>
  <dc:creator>admin</dc:creator>
  <cp:lastModifiedBy>AndrzejS</cp:lastModifiedBy>
  <cp:revision>2</cp:revision>
  <cp:lastPrinted>2014-05-20T12:31:00Z</cp:lastPrinted>
  <dcterms:created xsi:type="dcterms:W3CDTF">2014-09-18T10:48:00Z</dcterms:created>
  <dcterms:modified xsi:type="dcterms:W3CDTF">2014-09-18T10:48:00Z</dcterms:modified>
</cp:coreProperties>
</file>