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B7" w:rsidRDefault="00C944B7" w:rsidP="00411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981" w:rsidRPr="00C944B7" w:rsidRDefault="00DF3096" w:rsidP="00C944B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b/>
          <w:bCs/>
          <w:sz w:val="24"/>
          <w:szCs w:val="24"/>
        </w:rPr>
        <w:t xml:space="preserve">Projekt uchwały Nadzwyczajnego Zgromadzenia Wspólników spółki działającej </w:t>
      </w:r>
      <w:r w:rsidR="00C944B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944B7">
        <w:rPr>
          <w:rFonts w:ascii="Times New Roman" w:hAnsi="Times New Roman" w:cs="Times New Roman"/>
          <w:b/>
          <w:bCs/>
          <w:sz w:val="24"/>
          <w:szCs w:val="24"/>
        </w:rPr>
        <w:t xml:space="preserve">pod firmą </w:t>
      </w:r>
      <w:r w:rsidR="00C944B7">
        <w:rPr>
          <w:rFonts w:ascii="Times New Roman" w:hAnsi="Times New Roman" w:cs="Times New Roman"/>
          <w:b/>
          <w:bCs/>
          <w:sz w:val="24"/>
          <w:szCs w:val="24"/>
        </w:rPr>
        <w:t xml:space="preserve">Przyjazny Szpital w Połczynie </w:t>
      </w:r>
      <w:r w:rsidRPr="00C944B7">
        <w:rPr>
          <w:rFonts w:ascii="Times New Roman" w:hAnsi="Times New Roman" w:cs="Times New Roman"/>
          <w:b/>
          <w:bCs/>
          <w:sz w:val="24"/>
          <w:szCs w:val="24"/>
        </w:rPr>
        <w:t xml:space="preserve">Zdroju Sp. z o.o. z siedzibą </w:t>
      </w:r>
      <w:r w:rsidR="00C944B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944B7">
        <w:rPr>
          <w:rFonts w:ascii="Times New Roman" w:hAnsi="Times New Roman" w:cs="Times New Roman"/>
          <w:b/>
          <w:bCs/>
          <w:sz w:val="24"/>
          <w:szCs w:val="24"/>
        </w:rPr>
        <w:t xml:space="preserve">w Połczynie </w:t>
      </w:r>
      <w:r w:rsidR="00C944B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944B7">
        <w:rPr>
          <w:rFonts w:ascii="Times New Roman" w:hAnsi="Times New Roman" w:cs="Times New Roman"/>
          <w:b/>
          <w:bCs/>
          <w:sz w:val="24"/>
          <w:szCs w:val="24"/>
        </w:rPr>
        <w:t>Zdroju</w:t>
      </w:r>
    </w:p>
    <w:p w:rsidR="00411981" w:rsidRPr="00C944B7" w:rsidRDefault="00BB477F" w:rsidP="00411981">
      <w:p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3141D" w:rsidRPr="00C944B7">
        <w:rPr>
          <w:rFonts w:ascii="Times New Roman" w:hAnsi="Times New Roman" w:cs="Times New Roman"/>
          <w:sz w:val="24"/>
          <w:szCs w:val="24"/>
        </w:rPr>
        <w:t xml:space="preserve">zasad </w:t>
      </w:r>
      <w:r w:rsidR="00411981" w:rsidRPr="00C944B7">
        <w:rPr>
          <w:rFonts w:ascii="Times New Roman" w:hAnsi="Times New Roman" w:cs="Times New Roman"/>
          <w:sz w:val="24"/>
          <w:szCs w:val="24"/>
        </w:rPr>
        <w:t xml:space="preserve">kształtowania wynagrodzenia Członków Zarządu spółki </w:t>
      </w:r>
      <w:r w:rsidR="009E1D47" w:rsidRPr="00C944B7">
        <w:rPr>
          <w:rFonts w:ascii="Times New Roman" w:hAnsi="Times New Roman" w:cs="Times New Roman"/>
          <w:sz w:val="24"/>
          <w:szCs w:val="24"/>
        </w:rPr>
        <w:t xml:space="preserve">działającej pod firmą </w:t>
      </w:r>
      <w:r w:rsidR="00411981" w:rsidRPr="00C944B7">
        <w:rPr>
          <w:rFonts w:ascii="Times New Roman" w:hAnsi="Times New Roman" w:cs="Times New Roman"/>
          <w:sz w:val="24"/>
          <w:szCs w:val="24"/>
        </w:rPr>
        <w:t>Przyjazny Szpital w Połczynie - Zdroju Sp. z o.o. z  siedzibą w Połczynie Zdroju.</w:t>
      </w:r>
    </w:p>
    <w:p w:rsidR="00411981" w:rsidRPr="00C944B7" w:rsidRDefault="00411981" w:rsidP="00411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981" w:rsidRPr="00C944B7" w:rsidRDefault="00411981" w:rsidP="00411981">
      <w:p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 xml:space="preserve">Działając na podstawie art. 2 ust. 2 pkt </w:t>
      </w:r>
      <w:r w:rsidR="007D70F2" w:rsidRPr="00C944B7">
        <w:rPr>
          <w:rFonts w:ascii="Times New Roman" w:hAnsi="Times New Roman" w:cs="Times New Roman"/>
          <w:sz w:val="24"/>
          <w:szCs w:val="24"/>
        </w:rPr>
        <w:t>1</w:t>
      </w:r>
      <w:r w:rsidRPr="00C944B7">
        <w:rPr>
          <w:rFonts w:ascii="Times New Roman" w:hAnsi="Times New Roman" w:cs="Times New Roman"/>
          <w:sz w:val="24"/>
          <w:szCs w:val="24"/>
        </w:rPr>
        <w:t xml:space="preserve">, art. 4, 5, 6, 7 i 8 ustawy z dnia 9 czerwca 2016 r. </w:t>
      </w:r>
      <w:r w:rsidR="00C944B7">
        <w:rPr>
          <w:rFonts w:ascii="Times New Roman" w:hAnsi="Times New Roman" w:cs="Times New Roman"/>
          <w:sz w:val="24"/>
          <w:szCs w:val="24"/>
        </w:rPr>
        <w:br/>
      </w:r>
      <w:r w:rsidRPr="00C944B7">
        <w:rPr>
          <w:rFonts w:ascii="Times New Roman" w:hAnsi="Times New Roman" w:cs="Times New Roman"/>
          <w:sz w:val="24"/>
          <w:szCs w:val="24"/>
        </w:rPr>
        <w:t xml:space="preserve">o zasadach kształtowania wynagrodzeń osób kierujących niektórymi spółkami </w:t>
      </w:r>
      <w:r w:rsidR="00DF3096" w:rsidRPr="00C944B7">
        <w:rPr>
          <w:rFonts w:ascii="Times New Roman" w:hAnsi="Times New Roman" w:cs="Times New Roman"/>
          <w:sz w:val="24"/>
          <w:szCs w:val="24"/>
        </w:rPr>
        <w:t xml:space="preserve">(j.t. Dz.U. </w:t>
      </w:r>
      <w:r w:rsidR="00C944B7">
        <w:rPr>
          <w:rFonts w:ascii="Times New Roman" w:hAnsi="Times New Roman" w:cs="Times New Roman"/>
          <w:sz w:val="24"/>
          <w:szCs w:val="24"/>
        </w:rPr>
        <w:br/>
      </w:r>
      <w:r w:rsidR="00DF3096" w:rsidRPr="00C944B7">
        <w:rPr>
          <w:rFonts w:ascii="Times New Roman" w:hAnsi="Times New Roman" w:cs="Times New Roman"/>
          <w:sz w:val="24"/>
          <w:szCs w:val="24"/>
        </w:rPr>
        <w:t>z 2017 r., poz. 2190 z późn.zm.)</w:t>
      </w:r>
      <w:r w:rsidR="00BB477F" w:rsidRPr="00C944B7">
        <w:rPr>
          <w:rFonts w:ascii="Times New Roman" w:hAnsi="Times New Roman" w:cs="Times New Roman"/>
          <w:sz w:val="24"/>
          <w:szCs w:val="24"/>
        </w:rPr>
        <w:t xml:space="preserve"> oraz art. 203</w:t>
      </w:r>
      <w:r w:rsidR="00BB477F" w:rsidRPr="00C944B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B477F" w:rsidRPr="00C944B7">
        <w:rPr>
          <w:rFonts w:ascii="Times New Roman" w:hAnsi="Times New Roman" w:cs="Times New Roman"/>
          <w:sz w:val="24"/>
          <w:szCs w:val="24"/>
        </w:rPr>
        <w:t xml:space="preserve"> ustawy z 15 września 2000 r. Kodeks spółek handlowych (j.t. Dz.U. z 2017 r., poz. 1577 z późn.zm.)</w:t>
      </w:r>
      <w:r w:rsidRPr="00C944B7">
        <w:rPr>
          <w:rFonts w:ascii="Times New Roman" w:hAnsi="Times New Roman" w:cs="Times New Roman"/>
          <w:sz w:val="24"/>
          <w:szCs w:val="24"/>
        </w:rPr>
        <w:t xml:space="preserve"> </w:t>
      </w:r>
      <w:r w:rsidR="00DF3096" w:rsidRPr="00C944B7">
        <w:rPr>
          <w:rFonts w:ascii="Times New Roman" w:hAnsi="Times New Roman" w:cs="Times New Roman"/>
          <w:sz w:val="24"/>
          <w:szCs w:val="24"/>
        </w:rPr>
        <w:t>Nadzwyczajne Zgromadzenie Wspólników spółki działającej pod firmą</w:t>
      </w:r>
      <w:r w:rsidR="00C944B7">
        <w:rPr>
          <w:rFonts w:ascii="Times New Roman" w:hAnsi="Times New Roman" w:cs="Times New Roman"/>
          <w:sz w:val="24"/>
          <w:szCs w:val="24"/>
        </w:rPr>
        <w:t xml:space="preserve"> Przyjazny Szpital w Połczynie</w:t>
      </w:r>
      <w:r w:rsidR="00DF3096" w:rsidRPr="00C944B7">
        <w:rPr>
          <w:rFonts w:ascii="Times New Roman" w:hAnsi="Times New Roman" w:cs="Times New Roman"/>
          <w:sz w:val="24"/>
          <w:szCs w:val="24"/>
        </w:rPr>
        <w:t xml:space="preserve"> Zdroju Sp. z o.o. </w:t>
      </w:r>
      <w:r w:rsidR="00C944B7">
        <w:rPr>
          <w:rFonts w:ascii="Times New Roman" w:hAnsi="Times New Roman" w:cs="Times New Roman"/>
          <w:sz w:val="24"/>
          <w:szCs w:val="24"/>
        </w:rPr>
        <w:br/>
      </w:r>
      <w:r w:rsidR="00DF3096" w:rsidRPr="00C944B7">
        <w:rPr>
          <w:rFonts w:ascii="Times New Roman" w:hAnsi="Times New Roman" w:cs="Times New Roman"/>
          <w:sz w:val="24"/>
          <w:szCs w:val="24"/>
        </w:rPr>
        <w:t xml:space="preserve">z  siedzibą w Połczynie </w:t>
      </w:r>
      <w:r w:rsidR="00C944B7">
        <w:rPr>
          <w:rFonts w:ascii="Times New Roman" w:hAnsi="Times New Roman" w:cs="Times New Roman"/>
          <w:sz w:val="24"/>
          <w:szCs w:val="24"/>
        </w:rPr>
        <w:t xml:space="preserve">- </w:t>
      </w:r>
      <w:r w:rsidR="00DF3096" w:rsidRPr="00C944B7">
        <w:rPr>
          <w:rFonts w:ascii="Times New Roman" w:hAnsi="Times New Roman" w:cs="Times New Roman"/>
          <w:sz w:val="24"/>
          <w:szCs w:val="24"/>
        </w:rPr>
        <w:t xml:space="preserve">Zdroju </w:t>
      </w:r>
      <w:r w:rsidRPr="00C944B7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411981" w:rsidRPr="00C944B7" w:rsidRDefault="00411981" w:rsidP="007D7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§</w:t>
      </w:r>
      <w:r w:rsidR="007D70F2" w:rsidRPr="00C944B7">
        <w:rPr>
          <w:rFonts w:ascii="Times New Roman" w:hAnsi="Times New Roman" w:cs="Times New Roman"/>
          <w:sz w:val="24"/>
          <w:szCs w:val="24"/>
        </w:rPr>
        <w:t xml:space="preserve"> </w:t>
      </w:r>
      <w:r w:rsidRPr="00C944B7">
        <w:rPr>
          <w:rFonts w:ascii="Times New Roman" w:hAnsi="Times New Roman" w:cs="Times New Roman"/>
          <w:sz w:val="24"/>
          <w:szCs w:val="24"/>
        </w:rPr>
        <w:t>1</w:t>
      </w:r>
    </w:p>
    <w:p w:rsidR="00411981" w:rsidRPr="00C944B7" w:rsidRDefault="00411981" w:rsidP="00DF30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 xml:space="preserve">Z Członkami Zarządu </w:t>
      </w:r>
      <w:r w:rsidR="00DF3096" w:rsidRPr="00C944B7">
        <w:rPr>
          <w:rFonts w:ascii="Times New Roman" w:hAnsi="Times New Roman" w:cs="Times New Roman"/>
          <w:sz w:val="24"/>
          <w:szCs w:val="24"/>
        </w:rPr>
        <w:t>spółki działającej pod firmą Przyjazny Szpital w Połczynie - Zdroju Sp. z o.o. z siedzibą w Połczynie Zdroju</w:t>
      </w:r>
      <w:r w:rsidRPr="00C944B7">
        <w:rPr>
          <w:rFonts w:ascii="Times New Roman" w:hAnsi="Times New Roman" w:cs="Times New Roman"/>
          <w:sz w:val="24"/>
          <w:szCs w:val="24"/>
        </w:rPr>
        <w:t xml:space="preserve"> zawierana jest umowa o świadczenie usług zarządzania (zwana dalej umową) na czas pełnienia funkcji, z obowiązkiem świadczenia osobistego, bez względu na to, czy działa on w zakresie prowadzonej działalności gospodarczej.</w:t>
      </w:r>
    </w:p>
    <w:p w:rsidR="00411981" w:rsidRPr="00C944B7" w:rsidRDefault="00411981" w:rsidP="007D70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 xml:space="preserve">Treść Umowy określa </w:t>
      </w:r>
      <w:r w:rsidR="00FE09B1" w:rsidRPr="00C944B7">
        <w:rPr>
          <w:rFonts w:ascii="Times New Roman" w:hAnsi="Times New Roman" w:cs="Times New Roman"/>
          <w:sz w:val="24"/>
          <w:szCs w:val="24"/>
        </w:rPr>
        <w:t>Zgromadzenie Wspólników</w:t>
      </w:r>
      <w:r w:rsidRPr="00C944B7">
        <w:rPr>
          <w:rFonts w:ascii="Times New Roman" w:hAnsi="Times New Roman" w:cs="Times New Roman"/>
          <w:sz w:val="24"/>
          <w:szCs w:val="24"/>
        </w:rPr>
        <w:t xml:space="preserve"> na warunkach określonych </w:t>
      </w:r>
      <w:r w:rsidR="00C944B7">
        <w:rPr>
          <w:rFonts w:ascii="Times New Roman" w:hAnsi="Times New Roman" w:cs="Times New Roman"/>
          <w:sz w:val="24"/>
          <w:szCs w:val="24"/>
        </w:rPr>
        <w:br/>
      </w:r>
      <w:r w:rsidRPr="00C944B7">
        <w:rPr>
          <w:rFonts w:ascii="Times New Roman" w:hAnsi="Times New Roman" w:cs="Times New Roman"/>
          <w:sz w:val="24"/>
          <w:szCs w:val="24"/>
        </w:rPr>
        <w:t>w ustawie z dnia 9 czerwca 2016 r. o zasadach kształtowania wynagrodzeń osób kierujących niektórymi spółkami oraz zgodnie z postanowieniami niniejszej uchwały.</w:t>
      </w:r>
    </w:p>
    <w:p w:rsidR="00411981" w:rsidRPr="00C944B7" w:rsidRDefault="00411981" w:rsidP="007D7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§</w:t>
      </w:r>
      <w:r w:rsidR="007D70F2" w:rsidRPr="00C944B7">
        <w:rPr>
          <w:rFonts w:ascii="Times New Roman" w:hAnsi="Times New Roman" w:cs="Times New Roman"/>
          <w:sz w:val="24"/>
          <w:szCs w:val="24"/>
        </w:rPr>
        <w:t xml:space="preserve"> </w:t>
      </w:r>
      <w:r w:rsidRPr="00C944B7">
        <w:rPr>
          <w:rFonts w:ascii="Times New Roman" w:hAnsi="Times New Roman" w:cs="Times New Roman"/>
          <w:sz w:val="24"/>
          <w:szCs w:val="24"/>
        </w:rPr>
        <w:t>2</w:t>
      </w:r>
    </w:p>
    <w:p w:rsidR="00411981" w:rsidRPr="00C944B7" w:rsidRDefault="00411981" w:rsidP="00DF30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Wynagrodzenie całkowite Członków Zarządu Spółki składa się z części stałej, stanowiącej wynagrodzenie miesięczne podstawowe (wynagrodzenie stałe) oraz części zmiennej, stanowiącej wynagrodzenie uzupełniające za rok obrotowy Spółki (wynagrodzenie zmienne).</w:t>
      </w:r>
    </w:p>
    <w:p w:rsidR="00411981" w:rsidRPr="00C944B7" w:rsidRDefault="00411981" w:rsidP="00DF30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 xml:space="preserve">Wynagrodzenie stałe dla Członków Zarządu zawiera się w przedziale od </w:t>
      </w:r>
      <w:r w:rsidR="00EB5851" w:rsidRPr="00C944B7">
        <w:rPr>
          <w:rFonts w:ascii="Times New Roman" w:hAnsi="Times New Roman" w:cs="Times New Roman"/>
          <w:sz w:val="24"/>
          <w:szCs w:val="24"/>
        </w:rPr>
        <w:t>dwu</w:t>
      </w:r>
      <w:r w:rsidRPr="00C944B7">
        <w:rPr>
          <w:rFonts w:ascii="Times New Roman" w:hAnsi="Times New Roman" w:cs="Times New Roman"/>
          <w:sz w:val="24"/>
          <w:szCs w:val="24"/>
        </w:rPr>
        <w:t xml:space="preserve">krotności do </w:t>
      </w:r>
      <w:r w:rsidR="00EB5851" w:rsidRPr="00C944B7">
        <w:rPr>
          <w:rFonts w:ascii="Times New Roman" w:hAnsi="Times New Roman" w:cs="Times New Roman"/>
          <w:sz w:val="24"/>
          <w:szCs w:val="24"/>
        </w:rPr>
        <w:t>cztero</w:t>
      </w:r>
      <w:r w:rsidRPr="00C944B7">
        <w:rPr>
          <w:rFonts w:ascii="Times New Roman" w:hAnsi="Times New Roman" w:cs="Times New Roman"/>
          <w:sz w:val="24"/>
          <w:szCs w:val="24"/>
        </w:rPr>
        <w:t>krotności podstawy wymiaru</w:t>
      </w:r>
      <w:bookmarkStart w:id="0" w:name="_GoBack"/>
      <w:bookmarkEnd w:id="0"/>
      <w:r w:rsidRPr="00C944B7">
        <w:rPr>
          <w:rFonts w:ascii="Times New Roman" w:hAnsi="Times New Roman" w:cs="Times New Roman"/>
          <w:sz w:val="24"/>
          <w:szCs w:val="24"/>
        </w:rPr>
        <w:t>, rozumianej jako przeciętne miesięczne wynagrodzenie w sektorze przedsiębiorstw bez wypłat nagród z zysku w czwartym kwartale roku poprzedniego, ogłoszonego przez Prezesa Głównego Urzędu Statycznego.</w:t>
      </w:r>
    </w:p>
    <w:p w:rsidR="00411981" w:rsidRPr="00C944B7" w:rsidRDefault="00411981" w:rsidP="00DF30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§</w:t>
      </w:r>
      <w:r w:rsidR="00DF3096" w:rsidRPr="00C944B7">
        <w:rPr>
          <w:rFonts w:ascii="Times New Roman" w:hAnsi="Times New Roman" w:cs="Times New Roman"/>
          <w:sz w:val="24"/>
          <w:szCs w:val="24"/>
        </w:rPr>
        <w:t xml:space="preserve"> </w:t>
      </w:r>
      <w:r w:rsidRPr="00C944B7">
        <w:rPr>
          <w:rFonts w:ascii="Times New Roman" w:hAnsi="Times New Roman" w:cs="Times New Roman"/>
          <w:sz w:val="24"/>
          <w:szCs w:val="24"/>
        </w:rPr>
        <w:t>3</w:t>
      </w:r>
    </w:p>
    <w:p w:rsidR="00411981" w:rsidRPr="00C944B7" w:rsidRDefault="00411981" w:rsidP="00DF309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lastRenderedPageBreak/>
        <w:t>Wynagrodzenie Zmienne jest uzależnione od poziomu realizacji celów zarządczych i nie może przekroczyć 100% wynagrodzenia stałego w poprzednim roku obrotowym, dla którego dokonywane jest obliczanie wysokości przysługującego wynagrodzenia zmiennego.</w:t>
      </w:r>
    </w:p>
    <w:p w:rsidR="00DF3096" w:rsidRPr="00C944B7" w:rsidRDefault="00411981" w:rsidP="00DF309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Ustala się następujące cele zarządcze oraz wagi dla tych celów, dla Członków Zarządu:</w:t>
      </w:r>
      <w:r w:rsidRPr="00C944B7">
        <w:rPr>
          <w:rFonts w:ascii="Times New Roman" w:hAnsi="Times New Roman" w:cs="Times New Roman"/>
          <w:sz w:val="24"/>
          <w:szCs w:val="24"/>
        </w:rPr>
        <w:br/>
      </w:r>
      <w:r w:rsidR="00DF3096" w:rsidRPr="00C944B7">
        <w:rPr>
          <w:rFonts w:ascii="Times New Roman" w:hAnsi="Times New Roman" w:cs="Times New Roman"/>
          <w:sz w:val="24"/>
          <w:szCs w:val="24"/>
        </w:rPr>
        <w:t>a</w:t>
      </w:r>
      <w:r w:rsidRPr="00C944B7">
        <w:rPr>
          <w:rFonts w:ascii="Times New Roman" w:hAnsi="Times New Roman" w:cs="Times New Roman"/>
          <w:sz w:val="24"/>
          <w:szCs w:val="24"/>
        </w:rPr>
        <w:t xml:space="preserve">) osiągnięcie dodatniego wyniku finansowego (waga celu </w:t>
      </w:r>
      <w:r w:rsidR="0083141D" w:rsidRPr="00C944B7">
        <w:rPr>
          <w:rFonts w:ascii="Times New Roman" w:hAnsi="Times New Roman" w:cs="Times New Roman"/>
          <w:sz w:val="24"/>
          <w:szCs w:val="24"/>
        </w:rPr>
        <w:t xml:space="preserve">25 </w:t>
      </w:r>
      <w:r w:rsidRPr="00C944B7">
        <w:rPr>
          <w:rFonts w:ascii="Times New Roman" w:hAnsi="Times New Roman" w:cs="Times New Roman"/>
          <w:sz w:val="24"/>
          <w:szCs w:val="24"/>
        </w:rPr>
        <w:t>%),</w:t>
      </w:r>
    </w:p>
    <w:p w:rsidR="00DF3096" w:rsidRPr="00C944B7" w:rsidRDefault="00DF3096" w:rsidP="00DF309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b</w:t>
      </w:r>
      <w:r w:rsidR="00411981" w:rsidRPr="00C944B7">
        <w:rPr>
          <w:rFonts w:ascii="Times New Roman" w:hAnsi="Times New Roman" w:cs="Times New Roman"/>
          <w:sz w:val="24"/>
          <w:szCs w:val="24"/>
        </w:rPr>
        <w:t xml:space="preserve">) wykonanie planu rzeczowo – finansowego, realizacja zadań inwestycyjnych i remontowych oraz zakup sprzętu medycznego (waga celu </w:t>
      </w:r>
      <w:r w:rsidR="0083141D" w:rsidRPr="00C944B7">
        <w:rPr>
          <w:rFonts w:ascii="Times New Roman" w:hAnsi="Times New Roman" w:cs="Times New Roman"/>
          <w:sz w:val="24"/>
          <w:szCs w:val="24"/>
        </w:rPr>
        <w:t>35 %),</w:t>
      </w:r>
    </w:p>
    <w:p w:rsidR="00411981" w:rsidRPr="00C944B7" w:rsidRDefault="00DF3096" w:rsidP="00DF309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c</w:t>
      </w:r>
      <w:r w:rsidR="00411981" w:rsidRPr="00C944B7">
        <w:rPr>
          <w:rFonts w:ascii="Times New Roman" w:hAnsi="Times New Roman" w:cs="Times New Roman"/>
          <w:sz w:val="24"/>
          <w:szCs w:val="24"/>
        </w:rPr>
        <w:t xml:space="preserve">) wykonanie kontraktu z Narodowym Funduszem Zdrowia, wysoka jakość świadczonych usług (waga celu </w:t>
      </w:r>
      <w:r w:rsidR="0083141D" w:rsidRPr="00C944B7">
        <w:rPr>
          <w:rFonts w:ascii="Times New Roman" w:hAnsi="Times New Roman" w:cs="Times New Roman"/>
          <w:sz w:val="24"/>
          <w:szCs w:val="24"/>
        </w:rPr>
        <w:t>40 %).</w:t>
      </w:r>
    </w:p>
    <w:p w:rsidR="00411981" w:rsidRPr="00C944B7" w:rsidRDefault="00411981" w:rsidP="00DF309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 xml:space="preserve">Wynagrodzenie zmienne może być wypłacone, po zatwierdzeniu sprawozdania Zarządu z działalności </w:t>
      </w:r>
      <w:r w:rsidR="0083141D" w:rsidRPr="00C944B7">
        <w:rPr>
          <w:rFonts w:ascii="Times New Roman" w:hAnsi="Times New Roman" w:cs="Times New Roman"/>
          <w:sz w:val="24"/>
          <w:szCs w:val="24"/>
        </w:rPr>
        <w:t xml:space="preserve">Spółki </w:t>
      </w:r>
      <w:r w:rsidRPr="00C944B7">
        <w:rPr>
          <w:rFonts w:ascii="Times New Roman" w:hAnsi="Times New Roman" w:cs="Times New Roman"/>
          <w:sz w:val="24"/>
          <w:szCs w:val="24"/>
        </w:rPr>
        <w:t>oraz sprawozdania finansowego za ubiegły rok obrotowy i udzieleniu Członkom Zarządu absolutorium z wykonania przez niego obowiązków przez Zgromadzenie Wspólników, pod warunkiem stwierdzenia przez Radę Nadzorczą realizacji przez Członków Zarządu celów zarządczych i określeniu należnej kwoty wypłaty.</w:t>
      </w:r>
    </w:p>
    <w:p w:rsidR="00411981" w:rsidRPr="00C944B7" w:rsidRDefault="00411981" w:rsidP="00DF30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§</w:t>
      </w:r>
      <w:r w:rsidR="00DF3096" w:rsidRPr="00C944B7">
        <w:rPr>
          <w:rFonts w:ascii="Times New Roman" w:hAnsi="Times New Roman" w:cs="Times New Roman"/>
          <w:sz w:val="24"/>
          <w:szCs w:val="24"/>
        </w:rPr>
        <w:t xml:space="preserve"> </w:t>
      </w:r>
      <w:r w:rsidRPr="00C944B7">
        <w:rPr>
          <w:rFonts w:ascii="Times New Roman" w:hAnsi="Times New Roman" w:cs="Times New Roman"/>
          <w:sz w:val="24"/>
          <w:szCs w:val="24"/>
        </w:rPr>
        <w:t>4</w:t>
      </w:r>
    </w:p>
    <w:p w:rsidR="00411981" w:rsidRPr="00C944B7" w:rsidRDefault="00411981" w:rsidP="00DF309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Umowa zawiera obowiązek informowania przez Członków Zarządu o zamiarze pełnienia funkcji w organach innej spółki handlowej, nabyciu w niej akcji oraz może przewidywać zakaz pełnienia funkcji w organach jakiejkolwiek inne spółki handlowej lub wprowadzać inne ograniczenia dotyczące dodatkowej działalności.</w:t>
      </w:r>
    </w:p>
    <w:p w:rsidR="00411981" w:rsidRPr="00C944B7" w:rsidRDefault="00411981" w:rsidP="00DF309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Członkowie Zarządu nie mogą pobierać wynagrodzenia z tytułu pełnienia funkcji członka zarządu w podmiotach zależnych od Spółki w ramach grupy kapitałowej w rozumieniu art. 4 pkt 14 ustawy z dnia 16 lutego 2017 r. o ochronie konkurencji i konsumentów.</w:t>
      </w:r>
    </w:p>
    <w:p w:rsidR="00411981" w:rsidRPr="00C944B7" w:rsidRDefault="00411981" w:rsidP="00DF309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Upoważnia się Radę Nadzorczą do określenia zakazów i ograniczeń, o których mowa w ust. 1 i 2 powyżej, obowiązków sprawozdawczych z ich wykonania oraz sankcji za nienależyte wykonanie.</w:t>
      </w:r>
    </w:p>
    <w:p w:rsidR="00411981" w:rsidRPr="00C944B7" w:rsidRDefault="00411981" w:rsidP="00DF30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§</w:t>
      </w:r>
      <w:r w:rsidR="00DF3096" w:rsidRPr="00C944B7">
        <w:rPr>
          <w:rFonts w:ascii="Times New Roman" w:hAnsi="Times New Roman" w:cs="Times New Roman"/>
          <w:sz w:val="24"/>
          <w:szCs w:val="24"/>
        </w:rPr>
        <w:t xml:space="preserve"> </w:t>
      </w:r>
      <w:r w:rsidRPr="00C944B7">
        <w:rPr>
          <w:rFonts w:ascii="Times New Roman" w:hAnsi="Times New Roman" w:cs="Times New Roman"/>
          <w:sz w:val="24"/>
          <w:szCs w:val="24"/>
        </w:rPr>
        <w:t>5</w:t>
      </w:r>
    </w:p>
    <w:p w:rsidR="00411981" w:rsidRPr="00C944B7" w:rsidRDefault="00411981" w:rsidP="00DF309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W przypadku wygaśnięcia mandatu w szczególności na skutek śmierci, odwołania lub złożenia rezygnacji, umowa rozwiązuje się z ostatnim dniem pełnienia funkcji bez okresu wypowiedzenia i konieczności dokonywania dodatkowych czynności.</w:t>
      </w:r>
    </w:p>
    <w:p w:rsidR="00411981" w:rsidRPr="00C944B7" w:rsidRDefault="00411981" w:rsidP="00DF309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lastRenderedPageBreak/>
        <w:t>W przypadku rozwiązania umowy za porozumieniem stron ustalony termin rozwiązania umowy nie może być dłuższy niż 3 (trzy) miesiące.</w:t>
      </w:r>
    </w:p>
    <w:p w:rsidR="00411981" w:rsidRPr="00C944B7" w:rsidRDefault="00411981" w:rsidP="00DF309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Każda ze stron ma prawo wypowiedzenia Umowy ze skutkiem natychmiastowym w przypadku istotnego naruszenia przez drugą stronę postanowień umowy.</w:t>
      </w:r>
    </w:p>
    <w:p w:rsidR="00411981" w:rsidRPr="00C944B7" w:rsidRDefault="00411981" w:rsidP="00DF309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Każda ze stron ma prawo wypowiedzenia umowy z innych przyczyn niż określona w ust. 3 z maksymalnie 3 (trzy) miesięcznym terminem wypowiedzenia.</w:t>
      </w:r>
    </w:p>
    <w:p w:rsidR="00411981" w:rsidRPr="00C944B7" w:rsidRDefault="00411981" w:rsidP="00DF309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 xml:space="preserve">Umowa może przewidywać różne terminy wypowiedzenia w zależności od czasu pełnienia funkcji Członka Zarządu, z zastrzeżeniem ust. </w:t>
      </w:r>
      <w:r w:rsidR="00DF3096" w:rsidRPr="00C944B7">
        <w:rPr>
          <w:rFonts w:ascii="Times New Roman" w:hAnsi="Times New Roman" w:cs="Times New Roman"/>
          <w:sz w:val="24"/>
          <w:szCs w:val="24"/>
        </w:rPr>
        <w:t>1</w:t>
      </w:r>
      <w:r w:rsidRPr="00C944B7">
        <w:rPr>
          <w:rFonts w:ascii="Times New Roman" w:hAnsi="Times New Roman" w:cs="Times New Roman"/>
          <w:sz w:val="24"/>
          <w:szCs w:val="24"/>
        </w:rPr>
        <w:t>, a także, że termin wypowiedzenia upływa z końcem miesiąca kalendarzowego.</w:t>
      </w:r>
    </w:p>
    <w:p w:rsidR="00411981" w:rsidRPr="00C944B7" w:rsidRDefault="00411981" w:rsidP="00DF309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W razie rozwiązania umowy w związku z zaprzestaniem pełnienia funkcji z jakichkolwiek przyczyn innych niż naruszenie przez Członków Zarządu podstawowych obowiązków, Prezesowi Zarządu przysługuje odprawa w wysokości nie wyższej niż 3 (trzy) – krotność części stałej wynagrodzenia, pod warunkiem pełnienia przez niego funkcji przez okres co najmniej 12 (dwunastu) miesięcy przed rozwiązaniem tej umowy.</w:t>
      </w:r>
    </w:p>
    <w:p w:rsidR="00411981" w:rsidRPr="00C944B7" w:rsidRDefault="00411981" w:rsidP="00DF30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§</w:t>
      </w:r>
      <w:r w:rsidR="00DF3096" w:rsidRPr="00C944B7">
        <w:rPr>
          <w:rFonts w:ascii="Times New Roman" w:hAnsi="Times New Roman" w:cs="Times New Roman"/>
          <w:sz w:val="24"/>
          <w:szCs w:val="24"/>
        </w:rPr>
        <w:t xml:space="preserve"> </w:t>
      </w:r>
      <w:r w:rsidRPr="00C944B7">
        <w:rPr>
          <w:rFonts w:ascii="Times New Roman" w:hAnsi="Times New Roman" w:cs="Times New Roman"/>
          <w:sz w:val="24"/>
          <w:szCs w:val="24"/>
        </w:rPr>
        <w:t>6</w:t>
      </w:r>
    </w:p>
    <w:p w:rsidR="00411981" w:rsidRPr="00C944B7" w:rsidRDefault="009406B8" w:rsidP="00DF309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Spółka</w:t>
      </w:r>
      <w:r w:rsidR="00411981" w:rsidRPr="00C944B7">
        <w:rPr>
          <w:rFonts w:ascii="Times New Roman" w:hAnsi="Times New Roman" w:cs="Times New Roman"/>
          <w:sz w:val="24"/>
          <w:szCs w:val="24"/>
        </w:rPr>
        <w:t xml:space="preserve"> może zawrzeć z Członkami Zarządu umowę o zakazie konkurencji obowiązującym po ustaniu pełnienia funkcji, przy czym może być ona zawarta jedynie w przypadku pełnienia funkcji przez Członka Zarządu przez okres co najmniej 3 (trzech) miesięcy.</w:t>
      </w:r>
    </w:p>
    <w:p w:rsidR="00411981" w:rsidRPr="00C944B7" w:rsidRDefault="00411981" w:rsidP="00DF309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Zawarcie umowy o zakazie konkurencji po rozwiązaniu lub wypowiedzeniu umowy o świadczenie usług zarządzania jest niedopuszczalne.</w:t>
      </w:r>
    </w:p>
    <w:p w:rsidR="00411981" w:rsidRPr="00C944B7" w:rsidRDefault="00411981" w:rsidP="00DF309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Okres zakazu konkurencji nie może przekraczać 6 (sześciu) miesięcy po ustaniu funkcji przez Członka Zarządu.</w:t>
      </w:r>
    </w:p>
    <w:p w:rsidR="00411981" w:rsidRPr="00C944B7" w:rsidRDefault="00411981" w:rsidP="00DF309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W razie niewykonania lub nienależytego wykonania przez Członka Zarządu umowy o zakazie konkurencji będzie on zobowiązany do zapłaty kary umownej na rzecz Spółki, nie niższej niż wysokość odszkodowania przysługującego za cały okres zakazu konkurencji.</w:t>
      </w:r>
    </w:p>
    <w:p w:rsidR="00411981" w:rsidRPr="00C944B7" w:rsidRDefault="00411981" w:rsidP="00DF309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 xml:space="preserve">Zakaz konkurencji przestaje obowiązywać przed upływem terminu, na jaki została zawarta umowa o zakazie konkurencji, w razie podjęcia się pełnienia przez Członka Zarządu funkcji w innej </w:t>
      </w:r>
      <w:r w:rsidR="00A85C2B" w:rsidRPr="00C944B7">
        <w:rPr>
          <w:rFonts w:ascii="Times New Roman" w:hAnsi="Times New Roman" w:cs="Times New Roman"/>
          <w:sz w:val="24"/>
          <w:szCs w:val="24"/>
        </w:rPr>
        <w:t>s</w:t>
      </w:r>
      <w:r w:rsidRPr="00C944B7">
        <w:rPr>
          <w:rFonts w:ascii="Times New Roman" w:hAnsi="Times New Roman" w:cs="Times New Roman"/>
          <w:sz w:val="24"/>
          <w:szCs w:val="24"/>
        </w:rPr>
        <w:t xml:space="preserve">półce w rozumieniu art. </w:t>
      </w:r>
      <w:r w:rsidR="00A85C2B" w:rsidRPr="00C944B7">
        <w:rPr>
          <w:rFonts w:ascii="Times New Roman" w:hAnsi="Times New Roman" w:cs="Times New Roman"/>
          <w:sz w:val="24"/>
          <w:szCs w:val="24"/>
        </w:rPr>
        <w:t>1</w:t>
      </w:r>
      <w:r w:rsidRPr="00C944B7">
        <w:rPr>
          <w:rFonts w:ascii="Times New Roman" w:hAnsi="Times New Roman" w:cs="Times New Roman"/>
          <w:sz w:val="24"/>
          <w:szCs w:val="24"/>
        </w:rPr>
        <w:t xml:space="preserve"> ust. 3 pkt 7 ustawy o zasadach kształtowania wynagrodzeń osób kierujących niektórymi spółkami.</w:t>
      </w:r>
    </w:p>
    <w:p w:rsidR="00411981" w:rsidRPr="00C944B7" w:rsidRDefault="00411981" w:rsidP="00A85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t>§</w:t>
      </w:r>
      <w:r w:rsidR="00A85C2B" w:rsidRPr="00C944B7">
        <w:rPr>
          <w:rFonts w:ascii="Times New Roman" w:hAnsi="Times New Roman" w:cs="Times New Roman"/>
          <w:sz w:val="24"/>
          <w:szCs w:val="24"/>
        </w:rPr>
        <w:t xml:space="preserve"> </w:t>
      </w:r>
      <w:r w:rsidRPr="00C944B7">
        <w:rPr>
          <w:rFonts w:ascii="Times New Roman" w:hAnsi="Times New Roman" w:cs="Times New Roman"/>
          <w:sz w:val="24"/>
          <w:szCs w:val="24"/>
        </w:rPr>
        <w:t>7</w:t>
      </w:r>
    </w:p>
    <w:p w:rsidR="00411981" w:rsidRPr="00C944B7" w:rsidRDefault="00411981" w:rsidP="00411981">
      <w:pPr>
        <w:rPr>
          <w:rFonts w:ascii="Times New Roman" w:hAnsi="Times New Roman" w:cs="Times New Roman"/>
          <w:sz w:val="24"/>
          <w:szCs w:val="24"/>
        </w:rPr>
      </w:pPr>
      <w:r w:rsidRPr="00C944B7">
        <w:rPr>
          <w:rFonts w:ascii="Times New Roman" w:hAnsi="Times New Roman" w:cs="Times New Roman"/>
          <w:sz w:val="24"/>
          <w:szCs w:val="24"/>
        </w:rPr>
        <w:lastRenderedPageBreak/>
        <w:t>Uchwała wchodzi w życie z dniem podjęcia.</w:t>
      </w:r>
    </w:p>
    <w:p w:rsidR="009C50C0" w:rsidRPr="00C944B7" w:rsidRDefault="009C50C0">
      <w:pPr>
        <w:rPr>
          <w:rFonts w:ascii="Times New Roman" w:hAnsi="Times New Roman" w:cs="Times New Roman"/>
          <w:sz w:val="24"/>
          <w:szCs w:val="24"/>
        </w:rPr>
      </w:pPr>
    </w:p>
    <w:sectPr w:rsidR="009C50C0" w:rsidRPr="00C944B7" w:rsidSect="001816DA">
      <w:headerReference w:type="default" r:id="rId7"/>
      <w:foot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23D" w:rsidRDefault="00B6123D" w:rsidP="001816DA">
      <w:pPr>
        <w:spacing w:line="240" w:lineRule="auto"/>
      </w:pPr>
      <w:r>
        <w:separator/>
      </w:r>
    </w:p>
  </w:endnote>
  <w:endnote w:type="continuationSeparator" w:id="0">
    <w:p w:rsidR="00B6123D" w:rsidRDefault="00B6123D" w:rsidP="00181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54521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816DA" w:rsidRDefault="001816DA">
            <w:pPr>
              <w:pStyle w:val="Stopka"/>
              <w:jc w:val="center"/>
            </w:pPr>
            <w:r w:rsidRPr="001816DA">
              <w:rPr>
                <w:sz w:val="20"/>
                <w:szCs w:val="20"/>
              </w:rPr>
              <w:t xml:space="preserve">Strona </w:t>
            </w:r>
            <w:r w:rsidR="00FB6F66" w:rsidRPr="001816DA">
              <w:rPr>
                <w:bCs/>
                <w:sz w:val="20"/>
                <w:szCs w:val="20"/>
              </w:rPr>
              <w:fldChar w:fldCharType="begin"/>
            </w:r>
            <w:r w:rsidRPr="001816DA">
              <w:rPr>
                <w:bCs/>
                <w:sz w:val="20"/>
                <w:szCs w:val="20"/>
              </w:rPr>
              <w:instrText>PAGE</w:instrText>
            </w:r>
            <w:r w:rsidR="00FB6F66" w:rsidRPr="001816DA">
              <w:rPr>
                <w:bCs/>
                <w:sz w:val="20"/>
                <w:szCs w:val="20"/>
              </w:rPr>
              <w:fldChar w:fldCharType="separate"/>
            </w:r>
            <w:r w:rsidR="00F7489D">
              <w:rPr>
                <w:bCs/>
                <w:noProof/>
                <w:sz w:val="20"/>
                <w:szCs w:val="20"/>
              </w:rPr>
              <w:t>4</w:t>
            </w:r>
            <w:r w:rsidR="00FB6F66" w:rsidRPr="001816DA">
              <w:rPr>
                <w:bCs/>
                <w:sz w:val="20"/>
                <w:szCs w:val="20"/>
              </w:rPr>
              <w:fldChar w:fldCharType="end"/>
            </w:r>
            <w:r w:rsidRPr="001816DA">
              <w:rPr>
                <w:sz w:val="20"/>
                <w:szCs w:val="20"/>
              </w:rPr>
              <w:t xml:space="preserve"> z </w:t>
            </w:r>
            <w:r w:rsidR="00FB6F66" w:rsidRPr="001816DA">
              <w:rPr>
                <w:bCs/>
                <w:sz w:val="20"/>
                <w:szCs w:val="20"/>
              </w:rPr>
              <w:fldChar w:fldCharType="begin"/>
            </w:r>
            <w:r w:rsidRPr="001816DA">
              <w:rPr>
                <w:bCs/>
                <w:sz w:val="20"/>
                <w:szCs w:val="20"/>
              </w:rPr>
              <w:instrText>NUMPAGES</w:instrText>
            </w:r>
            <w:r w:rsidR="00FB6F66" w:rsidRPr="001816DA">
              <w:rPr>
                <w:bCs/>
                <w:sz w:val="20"/>
                <w:szCs w:val="20"/>
              </w:rPr>
              <w:fldChar w:fldCharType="separate"/>
            </w:r>
            <w:r w:rsidR="00F7489D">
              <w:rPr>
                <w:bCs/>
                <w:noProof/>
                <w:sz w:val="20"/>
                <w:szCs w:val="20"/>
              </w:rPr>
              <w:t>4</w:t>
            </w:r>
            <w:r w:rsidR="00FB6F66" w:rsidRPr="001816D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816DA" w:rsidRDefault="001816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23D" w:rsidRDefault="00B6123D" w:rsidP="001816DA">
      <w:pPr>
        <w:spacing w:line="240" w:lineRule="auto"/>
      </w:pPr>
      <w:r>
        <w:separator/>
      </w:r>
    </w:p>
  </w:footnote>
  <w:footnote w:type="continuationSeparator" w:id="0">
    <w:p w:rsidR="00B6123D" w:rsidRDefault="00B6123D" w:rsidP="001816D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DA" w:rsidRPr="00C944B7" w:rsidRDefault="001816DA" w:rsidP="001816DA">
    <w:pPr>
      <w:pStyle w:val="Nagwek"/>
      <w:rPr>
        <w:rFonts w:ascii="Times New Roman" w:hAnsi="Times New Roman" w:cs="Times New Roman"/>
      </w:rPr>
    </w:pPr>
    <w:r w:rsidRPr="00C944B7">
      <w:rPr>
        <w:rFonts w:ascii="Times New Roman" w:hAnsi="Times New Roman" w:cs="Times New Roman"/>
      </w:rPr>
      <w:t>Załącznik nr 1 do Uchwały nr 129/287/18</w:t>
    </w:r>
  </w:p>
  <w:p w:rsidR="001816DA" w:rsidRPr="00C944B7" w:rsidRDefault="001816DA" w:rsidP="001816DA">
    <w:pPr>
      <w:pStyle w:val="Nagwek"/>
      <w:rPr>
        <w:rFonts w:ascii="Times New Roman" w:hAnsi="Times New Roman" w:cs="Times New Roman"/>
      </w:rPr>
    </w:pPr>
    <w:r w:rsidRPr="00C944B7">
      <w:rPr>
        <w:rFonts w:ascii="Times New Roman" w:hAnsi="Times New Roman" w:cs="Times New Roman"/>
      </w:rPr>
      <w:t xml:space="preserve">Zarządu Powiatu Świdwińskiego </w:t>
    </w:r>
  </w:p>
  <w:p w:rsidR="001816DA" w:rsidRPr="00C944B7" w:rsidRDefault="001816DA" w:rsidP="001816DA">
    <w:pPr>
      <w:pStyle w:val="Nagwek"/>
      <w:rPr>
        <w:rFonts w:ascii="Times New Roman" w:hAnsi="Times New Roman" w:cs="Times New Roman"/>
      </w:rPr>
    </w:pPr>
    <w:r w:rsidRPr="00C944B7">
      <w:rPr>
        <w:rFonts w:ascii="Times New Roman" w:hAnsi="Times New Roman" w:cs="Times New Roman"/>
      </w:rPr>
      <w:t xml:space="preserve">z </w:t>
    </w:r>
    <w:r w:rsidR="00C944B7">
      <w:rPr>
        <w:rFonts w:ascii="Times New Roman" w:hAnsi="Times New Roman" w:cs="Times New Roman"/>
      </w:rPr>
      <w:t xml:space="preserve">dnia </w:t>
    </w:r>
    <w:r w:rsidRPr="00C944B7">
      <w:rPr>
        <w:rFonts w:ascii="Times New Roman" w:hAnsi="Times New Roman" w:cs="Times New Roman"/>
      </w:rPr>
      <w:t>7 sierpnia 2018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155"/>
    <w:multiLevelType w:val="multilevel"/>
    <w:tmpl w:val="F2843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37972"/>
    <w:multiLevelType w:val="multilevel"/>
    <w:tmpl w:val="BBDE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A1816"/>
    <w:multiLevelType w:val="multilevel"/>
    <w:tmpl w:val="7222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52844"/>
    <w:multiLevelType w:val="multilevel"/>
    <w:tmpl w:val="CDC2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41834"/>
    <w:multiLevelType w:val="multilevel"/>
    <w:tmpl w:val="7886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A713E"/>
    <w:multiLevelType w:val="multilevel"/>
    <w:tmpl w:val="63DE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981"/>
    <w:rsid w:val="001816DA"/>
    <w:rsid w:val="001E0C69"/>
    <w:rsid w:val="002B0ACD"/>
    <w:rsid w:val="002C428E"/>
    <w:rsid w:val="00411981"/>
    <w:rsid w:val="004B35F7"/>
    <w:rsid w:val="004D48DB"/>
    <w:rsid w:val="006F5071"/>
    <w:rsid w:val="007D70F2"/>
    <w:rsid w:val="0083141D"/>
    <w:rsid w:val="0093248A"/>
    <w:rsid w:val="009406B8"/>
    <w:rsid w:val="00942408"/>
    <w:rsid w:val="009C50C0"/>
    <w:rsid w:val="009E1D47"/>
    <w:rsid w:val="00A85C2B"/>
    <w:rsid w:val="00B6123D"/>
    <w:rsid w:val="00BB477F"/>
    <w:rsid w:val="00C944B7"/>
    <w:rsid w:val="00D425DE"/>
    <w:rsid w:val="00DF3096"/>
    <w:rsid w:val="00EA6EA5"/>
    <w:rsid w:val="00EB5851"/>
    <w:rsid w:val="00F7489D"/>
    <w:rsid w:val="00FB6F66"/>
    <w:rsid w:val="00FE09B1"/>
    <w:rsid w:val="00FF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Theme="minorHAnsi" w:hAnsi="Calibri Light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F50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0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0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0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0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0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0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16D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6DA"/>
  </w:style>
  <w:style w:type="paragraph" w:styleId="Stopka">
    <w:name w:val="footer"/>
    <w:basedOn w:val="Normalny"/>
    <w:link w:val="StopkaZnak"/>
    <w:uiPriority w:val="99"/>
    <w:unhideWhenUsed/>
    <w:rsid w:val="001816D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F50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0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0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0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0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0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0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16D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6DA"/>
  </w:style>
  <w:style w:type="paragraph" w:styleId="Stopka">
    <w:name w:val="footer"/>
    <w:basedOn w:val="Normalny"/>
    <w:link w:val="StopkaZnak"/>
    <w:uiPriority w:val="99"/>
    <w:unhideWhenUsed/>
    <w:rsid w:val="001816D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Żebryk</dc:creator>
  <cp:lastModifiedBy>Naczelnik WO</cp:lastModifiedBy>
  <cp:revision>4</cp:revision>
  <cp:lastPrinted>2018-08-14T07:03:00Z</cp:lastPrinted>
  <dcterms:created xsi:type="dcterms:W3CDTF">2018-08-13T09:58:00Z</dcterms:created>
  <dcterms:modified xsi:type="dcterms:W3CDTF">2018-08-14T07:03:00Z</dcterms:modified>
</cp:coreProperties>
</file>