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DD" w:rsidRPr="00864244" w:rsidRDefault="00A819DD" w:rsidP="00A819DD">
      <w:pPr>
        <w:jc w:val="right"/>
        <w:rPr>
          <w:szCs w:val="24"/>
        </w:rPr>
      </w:pPr>
      <w:r w:rsidRPr="00864244">
        <w:rPr>
          <w:szCs w:val="24"/>
        </w:rPr>
        <w:t xml:space="preserve">Świdwin, dnia </w:t>
      </w:r>
      <w:r w:rsidR="00AE6314">
        <w:rPr>
          <w:szCs w:val="24"/>
        </w:rPr>
        <w:t>1</w:t>
      </w:r>
      <w:r>
        <w:rPr>
          <w:szCs w:val="24"/>
        </w:rPr>
        <w:t>0</w:t>
      </w:r>
      <w:bookmarkStart w:id="0" w:name="_GoBack"/>
      <w:bookmarkEnd w:id="0"/>
      <w:r>
        <w:rPr>
          <w:szCs w:val="24"/>
        </w:rPr>
        <w:t>.12.2024</w:t>
      </w:r>
      <w:r w:rsidRPr="00864244">
        <w:rPr>
          <w:szCs w:val="24"/>
        </w:rPr>
        <w:t xml:space="preserve"> r.</w:t>
      </w:r>
    </w:p>
    <w:p w:rsidR="00A819DD" w:rsidRDefault="00A819DD" w:rsidP="00A819DD">
      <w:pPr>
        <w:spacing w:after="0"/>
        <w:rPr>
          <w:b/>
          <w:szCs w:val="24"/>
        </w:rPr>
      </w:pPr>
      <w:r>
        <w:rPr>
          <w:b/>
          <w:szCs w:val="24"/>
        </w:rPr>
        <w:t>GG.6840.2.12.2024</w:t>
      </w:r>
    </w:p>
    <w:p w:rsidR="00F656D7" w:rsidRDefault="00F656D7" w:rsidP="00A819DD">
      <w:pPr>
        <w:spacing w:after="0"/>
        <w:rPr>
          <w:b/>
          <w:szCs w:val="24"/>
        </w:rPr>
      </w:pPr>
      <w:r>
        <w:rPr>
          <w:b/>
          <w:szCs w:val="24"/>
        </w:rPr>
        <w:t>GG.6821.2.160.2024</w:t>
      </w:r>
    </w:p>
    <w:p w:rsidR="00F656D7" w:rsidRPr="00864244" w:rsidRDefault="00F656D7" w:rsidP="00A819DD">
      <w:pPr>
        <w:spacing w:after="0"/>
        <w:rPr>
          <w:b/>
          <w:szCs w:val="24"/>
        </w:rPr>
      </w:pPr>
      <w:r>
        <w:rPr>
          <w:b/>
          <w:szCs w:val="24"/>
        </w:rPr>
        <w:t>GG.6840.20.2024</w:t>
      </w:r>
    </w:p>
    <w:p w:rsidR="00A819DD" w:rsidRPr="00864244" w:rsidRDefault="00A819DD" w:rsidP="00A819DD">
      <w:pPr>
        <w:tabs>
          <w:tab w:val="left" w:pos="708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color w:val="00000A"/>
          <w:szCs w:val="24"/>
          <w:lang w:eastAsia="ar-SA"/>
        </w:rPr>
      </w:pPr>
      <w:r w:rsidRPr="00864244">
        <w:rPr>
          <w:rFonts w:eastAsia="Times New Roman" w:cs="Times New Roman"/>
          <w:b/>
          <w:bCs/>
          <w:color w:val="00000A"/>
          <w:szCs w:val="24"/>
          <w:lang w:eastAsia="ar-SA"/>
        </w:rPr>
        <w:t>W Y K A Z     N I E R U C H O M O Ś C I</w:t>
      </w:r>
    </w:p>
    <w:p w:rsidR="00A819DD" w:rsidRPr="00864244" w:rsidRDefault="00A819DD" w:rsidP="00A819DD">
      <w:pPr>
        <w:tabs>
          <w:tab w:val="left" w:pos="708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color w:val="00000A"/>
          <w:szCs w:val="24"/>
          <w:lang w:eastAsia="ar-SA"/>
        </w:rPr>
      </w:pPr>
    </w:p>
    <w:p w:rsidR="00A819DD" w:rsidRDefault="00A819DD" w:rsidP="00A819DD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pl-PL"/>
        </w:rPr>
      </w:pPr>
      <w:r w:rsidRPr="00864244">
        <w:rPr>
          <w:rFonts w:ascii="Calibri" w:eastAsia="Times New Roman" w:hAnsi="Calibri" w:cs="Times New Roman"/>
          <w:szCs w:val="24"/>
          <w:lang w:eastAsia="pl-PL"/>
        </w:rPr>
        <w:tab/>
      </w:r>
      <w:r w:rsidRPr="00864244">
        <w:rPr>
          <w:rFonts w:eastAsia="Times New Roman" w:cs="Times New Roman"/>
          <w:szCs w:val="24"/>
          <w:lang w:eastAsia="pl-PL"/>
        </w:rPr>
        <w:t xml:space="preserve">Na podstawie art. 35 ust. 1 ustawy z dnia 21 sierpnia 1997r. o gospodarce nieruchomościami (Dz. U. z 2023 r., poz. 344 ze zm.) </w:t>
      </w:r>
      <w:r>
        <w:rPr>
          <w:rFonts w:eastAsia="Times New Roman" w:cs="Times New Roman"/>
          <w:szCs w:val="24"/>
          <w:lang w:eastAsia="pl-PL"/>
        </w:rPr>
        <w:t>Starosta Świdwiński podaje</w:t>
      </w:r>
      <w:r w:rsidRPr="00864244">
        <w:rPr>
          <w:rFonts w:eastAsia="Times New Roman" w:cs="Times New Roman"/>
          <w:szCs w:val="24"/>
          <w:lang w:eastAsia="pl-PL"/>
        </w:rPr>
        <w:t xml:space="preserve"> do publicznej wiadomości wy</w:t>
      </w:r>
      <w:r w:rsidR="004C497C">
        <w:rPr>
          <w:rFonts w:eastAsia="Times New Roman" w:cs="Times New Roman"/>
          <w:szCs w:val="24"/>
          <w:lang w:eastAsia="pl-PL"/>
        </w:rPr>
        <w:t>kaz nieruchomości przeznaczonych</w:t>
      </w:r>
      <w:r w:rsidRPr="00864244">
        <w:rPr>
          <w:rFonts w:eastAsia="Times New Roman" w:cs="Times New Roman"/>
          <w:szCs w:val="24"/>
          <w:lang w:eastAsia="pl-PL"/>
        </w:rPr>
        <w:t xml:space="preserve"> do</w:t>
      </w:r>
      <w:r>
        <w:rPr>
          <w:rFonts w:eastAsia="Times New Roman" w:cs="Times New Roman"/>
          <w:szCs w:val="24"/>
          <w:lang w:eastAsia="pl-PL"/>
        </w:rPr>
        <w:t xml:space="preserve"> sprzedaży</w:t>
      </w:r>
      <w:r w:rsidR="004C497C">
        <w:rPr>
          <w:rFonts w:eastAsia="Times New Roman" w:cs="Times New Roman"/>
          <w:szCs w:val="24"/>
          <w:lang w:eastAsia="pl-PL"/>
        </w:rPr>
        <w:t xml:space="preserve"> oraz oddania w dzierżawę,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864244">
        <w:rPr>
          <w:rFonts w:eastAsia="Times New Roman" w:cs="Times New Roman"/>
          <w:szCs w:val="24"/>
          <w:lang w:eastAsia="pl-PL"/>
        </w:rPr>
        <w:t>stanowiąc</w:t>
      </w:r>
      <w:r w:rsidR="004C497C">
        <w:rPr>
          <w:rFonts w:eastAsia="Times New Roman" w:cs="Times New Roman"/>
          <w:szCs w:val="24"/>
          <w:lang w:eastAsia="pl-PL"/>
        </w:rPr>
        <w:t>ych</w:t>
      </w:r>
      <w:r w:rsidRPr="00864244">
        <w:rPr>
          <w:rFonts w:eastAsia="Times New Roman" w:cs="Times New Roman"/>
          <w:szCs w:val="24"/>
          <w:lang w:eastAsia="pl-PL"/>
        </w:rPr>
        <w:t xml:space="preserve"> własność</w:t>
      </w:r>
      <w:r>
        <w:rPr>
          <w:rFonts w:eastAsia="Times New Roman" w:cs="Times New Roman"/>
          <w:szCs w:val="24"/>
          <w:lang w:eastAsia="pl-PL"/>
        </w:rPr>
        <w:t xml:space="preserve"> Skarbu Państwa</w:t>
      </w:r>
      <w:r w:rsidRPr="00864244">
        <w:rPr>
          <w:rFonts w:eastAsia="Times New Roman" w:cs="Times New Roman"/>
          <w:szCs w:val="24"/>
          <w:lang w:eastAsia="pl-PL"/>
        </w:rPr>
        <w:t>.</w:t>
      </w:r>
    </w:p>
    <w:p w:rsidR="00A819DD" w:rsidRPr="00864244" w:rsidRDefault="00A819DD" w:rsidP="00A819DD">
      <w:pPr>
        <w:spacing w:after="0" w:line="240" w:lineRule="auto"/>
        <w:ind w:firstLine="720"/>
        <w:jc w:val="both"/>
        <w:rPr>
          <w:rFonts w:eastAsia="Times New Roman" w:cs="Times New Roman"/>
          <w:color w:val="00000A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4"/>
        <w:gridCol w:w="4184"/>
        <w:gridCol w:w="8930"/>
        <w:gridCol w:w="2977"/>
        <w:gridCol w:w="4252"/>
      </w:tblGrid>
      <w:tr w:rsidR="00A819DD" w:rsidRPr="00864244" w:rsidTr="007F64A8">
        <w:tc>
          <w:tcPr>
            <w:tcW w:w="744" w:type="dxa"/>
          </w:tcPr>
          <w:p w:rsidR="00A819DD" w:rsidRPr="00864244" w:rsidRDefault="00A819DD" w:rsidP="007F64A8">
            <w:pPr>
              <w:jc w:val="center"/>
              <w:rPr>
                <w:b/>
                <w:szCs w:val="24"/>
              </w:rPr>
            </w:pPr>
            <w:r w:rsidRPr="00864244">
              <w:rPr>
                <w:b/>
                <w:szCs w:val="24"/>
              </w:rPr>
              <w:t>L.p.</w:t>
            </w:r>
          </w:p>
        </w:tc>
        <w:tc>
          <w:tcPr>
            <w:tcW w:w="4184" w:type="dxa"/>
          </w:tcPr>
          <w:p w:rsidR="00A819DD" w:rsidRPr="00864244" w:rsidRDefault="00A819DD" w:rsidP="007F64A8">
            <w:pPr>
              <w:jc w:val="center"/>
              <w:rPr>
                <w:b/>
                <w:szCs w:val="24"/>
              </w:rPr>
            </w:pPr>
            <w:r w:rsidRPr="00864244">
              <w:rPr>
                <w:b/>
                <w:szCs w:val="24"/>
              </w:rPr>
              <w:t>Adres i oznaczenie nieruchomości</w:t>
            </w:r>
          </w:p>
        </w:tc>
        <w:tc>
          <w:tcPr>
            <w:tcW w:w="8930" w:type="dxa"/>
          </w:tcPr>
          <w:p w:rsidR="00A819DD" w:rsidRPr="00864244" w:rsidRDefault="00A819DD" w:rsidP="007F64A8">
            <w:pPr>
              <w:jc w:val="center"/>
              <w:rPr>
                <w:b/>
                <w:szCs w:val="24"/>
              </w:rPr>
            </w:pPr>
            <w:r w:rsidRPr="00864244">
              <w:rPr>
                <w:b/>
                <w:szCs w:val="24"/>
              </w:rPr>
              <w:t>Opis nieruchomości</w:t>
            </w:r>
          </w:p>
        </w:tc>
        <w:tc>
          <w:tcPr>
            <w:tcW w:w="2977" w:type="dxa"/>
          </w:tcPr>
          <w:p w:rsidR="00A819DD" w:rsidRPr="00864244" w:rsidRDefault="00A819DD" w:rsidP="007F64A8">
            <w:pPr>
              <w:jc w:val="center"/>
              <w:rPr>
                <w:b/>
                <w:szCs w:val="24"/>
              </w:rPr>
            </w:pPr>
            <w:r w:rsidRPr="00864244">
              <w:rPr>
                <w:b/>
                <w:szCs w:val="24"/>
              </w:rPr>
              <w:t>Czynsz</w:t>
            </w:r>
            <w:r>
              <w:rPr>
                <w:b/>
                <w:szCs w:val="24"/>
              </w:rPr>
              <w:t>/Cena</w:t>
            </w:r>
          </w:p>
        </w:tc>
        <w:tc>
          <w:tcPr>
            <w:tcW w:w="4252" w:type="dxa"/>
          </w:tcPr>
          <w:p w:rsidR="00A819DD" w:rsidRPr="00864244" w:rsidRDefault="00A819DD" w:rsidP="007F64A8">
            <w:pPr>
              <w:jc w:val="center"/>
              <w:rPr>
                <w:b/>
                <w:szCs w:val="24"/>
              </w:rPr>
            </w:pPr>
            <w:r w:rsidRPr="00864244">
              <w:rPr>
                <w:b/>
                <w:szCs w:val="24"/>
              </w:rPr>
              <w:t>Uwagi</w:t>
            </w:r>
          </w:p>
        </w:tc>
      </w:tr>
      <w:tr w:rsidR="00A819DD" w:rsidRPr="00864244" w:rsidTr="007F64A8">
        <w:tc>
          <w:tcPr>
            <w:tcW w:w="744" w:type="dxa"/>
          </w:tcPr>
          <w:p w:rsidR="00A819DD" w:rsidRPr="00864244" w:rsidRDefault="00A819DD" w:rsidP="007F64A8">
            <w:pPr>
              <w:jc w:val="center"/>
              <w:rPr>
                <w:b/>
                <w:szCs w:val="24"/>
              </w:rPr>
            </w:pPr>
            <w:r w:rsidRPr="00864244">
              <w:rPr>
                <w:b/>
                <w:szCs w:val="24"/>
              </w:rPr>
              <w:t>1.</w:t>
            </w:r>
          </w:p>
        </w:tc>
        <w:tc>
          <w:tcPr>
            <w:tcW w:w="4184" w:type="dxa"/>
          </w:tcPr>
          <w:p w:rsidR="00A819DD" w:rsidRPr="00864244" w:rsidRDefault="00A819DD" w:rsidP="007F64A8">
            <w:pPr>
              <w:jc w:val="center"/>
              <w:rPr>
                <w:b/>
                <w:szCs w:val="24"/>
              </w:rPr>
            </w:pPr>
            <w:r w:rsidRPr="00864244">
              <w:rPr>
                <w:b/>
                <w:szCs w:val="24"/>
              </w:rPr>
              <w:t>2.</w:t>
            </w:r>
          </w:p>
        </w:tc>
        <w:tc>
          <w:tcPr>
            <w:tcW w:w="8930" w:type="dxa"/>
          </w:tcPr>
          <w:p w:rsidR="00A819DD" w:rsidRPr="00864244" w:rsidRDefault="00A819DD" w:rsidP="007F64A8">
            <w:pPr>
              <w:jc w:val="center"/>
              <w:rPr>
                <w:b/>
                <w:szCs w:val="24"/>
              </w:rPr>
            </w:pPr>
            <w:r w:rsidRPr="00864244">
              <w:rPr>
                <w:b/>
                <w:szCs w:val="24"/>
              </w:rPr>
              <w:t>3.</w:t>
            </w:r>
          </w:p>
        </w:tc>
        <w:tc>
          <w:tcPr>
            <w:tcW w:w="2977" w:type="dxa"/>
          </w:tcPr>
          <w:p w:rsidR="00A819DD" w:rsidRPr="00864244" w:rsidRDefault="00A819DD" w:rsidP="007F64A8">
            <w:pPr>
              <w:jc w:val="center"/>
              <w:rPr>
                <w:b/>
                <w:szCs w:val="24"/>
              </w:rPr>
            </w:pPr>
            <w:r w:rsidRPr="00864244">
              <w:rPr>
                <w:b/>
                <w:szCs w:val="24"/>
              </w:rPr>
              <w:t>4.</w:t>
            </w:r>
          </w:p>
        </w:tc>
        <w:tc>
          <w:tcPr>
            <w:tcW w:w="4252" w:type="dxa"/>
          </w:tcPr>
          <w:p w:rsidR="00A819DD" w:rsidRPr="00864244" w:rsidRDefault="00A819DD" w:rsidP="007F64A8">
            <w:pPr>
              <w:jc w:val="center"/>
              <w:rPr>
                <w:b/>
                <w:szCs w:val="24"/>
              </w:rPr>
            </w:pPr>
            <w:r w:rsidRPr="00864244">
              <w:rPr>
                <w:b/>
                <w:szCs w:val="24"/>
              </w:rPr>
              <w:t>5.</w:t>
            </w:r>
          </w:p>
        </w:tc>
      </w:tr>
      <w:tr w:rsidR="00A819DD" w:rsidRPr="00864244" w:rsidTr="007F64A8">
        <w:tc>
          <w:tcPr>
            <w:tcW w:w="744" w:type="dxa"/>
          </w:tcPr>
          <w:p w:rsidR="00A819DD" w:rsidRPr="00864244" w:rsidRDefault="00A819DD" w:rsidP="007F64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4184" w:type="dxa"/>
          </w:tcPr>
          <w:p w:rsidR="00A819DD" w:rsidRDefault="00A819DD" w:rsidP="007F64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Dz. nr 104</w:t>
            </w:r>
          </w:p>
          <w:p w:rsidR="00A819DD" w:rsidRDefault="00A819DD" w:rsidP="007F64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 pow. 0,0969 ha</w:t>
            </w:r>
          </w:p>
          <w:p w:rsidR="00A819DD" w:rsidRDefault="00A819DD" w:rsidP="007F64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obr. Karsibór</w:t>
            </w:r>
          </w:p>
          <w:p w:rsidR="00A819DD" w:rsidRDefault="00A819DD" w:rsidP="007F64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gmina Brzeżno</w:t>
            </w:r>
          </w:p>
          <w:p w:rsidR="00A819DD" w:rsidRDefault="00A819DD" w:rsidP="007F64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Powiat Świdwiński</w:t>
            </w:r>
          </w:p>
          <w:p w:rsidR="00A819DD" w:rsidRDefault="00A819DD" w:rsidP="007F64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Województwo Zachodniopomorskie</w:t>
            </w:r>
          </w:p>
          <w:p w:rsidR="00A819DD" w:rsidRDefault="00A819DD" w:rsidP="007F64A8">
            <w:pPr>
              <w:jc w:val="center"/>
              <w:rPr>
                <w:b/>
                <w:szCs w:val="24"/>
              </w:rPr>
            </w:pPr>
          </w:p>
          <w:p w:rsidR="00A819DD" w:rsidRPr="00864244" w:rsidRDefault="00A819DD" w:rsidP="007F64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KO2B/00032719/8</w:t>
            </w:r>
          </w:p>
        </w:tc>
        <w:tc>
          <w:tcPr>
            <w:tcW w:w="8930" w:type="dxa"/>
          </w:tcPr>
          <w:p w:rsidR="00A819DD" w:rsidRPr="00864244" w:rsidRDefault="00A819DD" w:rsidP="00A819D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Nieruchomość gruntowa, usytuowana na wzniesieniu terenu przy drodze gruntowej, zjazd z drogi brukowanej, brak dostępu do działki ze względu na skarpę – usytuowanie płaszczyzny działki na wyższym poziomie. Teren po dawnym kościele. Działka ma dostęp do infrastruktury: energetycznej, wodociągowej. Sąsiedztwo stanowi zabudowa mieszkaniowo-usługowa, pozostałość parku, rola. Przeznaczenie działki w obowiązującym planie zagospodarowania przestrzennego gminy Brzeżno: „użytki rolne znajdujące się w strefie preferencji dla rozproszonej zabudowy zagrodowo-turystycznej”.</w:t>
            </w:r>
          </w:p>
        </w:tc>
        <w:tc>
          <w:tcPr>
            <w:tcW w:w="2977" w:type="dxa"/>
          </w:tcPr>
          <w:p w:rsidR="00A819DD" w:rsidRDefault="00A819DD" w:rsidP="007F64A8">
            <w:pPr>
              <w:jc w:val="center"/>
              <w:rPr>
                <w:szCs w:val="24"/>
              </w:rPr>
            </w:pPr>
          </w:p>
          <w:p w:rsidR="00A819DD" w:rsidRPr="005C6518" w:rsidRDefault="00A819DD" w:rsidP="007F64A8">
            <w:pPr>
              <w:jc w:val="center"/>
              <w:rPr>
                <w:b/>
                <w:szCs w:val="24"/>
              </w:rPr>
            </w:pPr>
            <w:r w:rsidRPr="005C6518">
              <w:rPr>
                <w:b/>
                <w:szCs w:val="24"/>
              </w:rPr>
              <w:t>12 540,00 zł brutto</w:t>
            </w:r>
          </w:p>
        </w:tc>
        <w:tc>
          <w:tcPr>
            <w:tcW w:w="4252" w:type="dxa"/>
          </w:tcPr>
          <w:p w:rsidR="00A819DD" w:rsidRDefault="00A819DD" w:rsidP="007F64A8">
            <w:pPr>
              <w:jc w:val="center"/>
              <w:rPr>
                <w:b/>
                <w:szCs w:val="24"/>
              </w:rPr>
            </w:pPr>
          </w:p>
          <w:p w:rsidR="00A819DD" w:rsidRPr="00864244" w:rsidRDefault="00A819DD" w:rsidP="007F64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Sprzedaż w trybie przetargu nieograniczonego</w:t>
            </w:r>
          </w:p>
        </w:tc>
      </w:tr>
      <w:tr w:rsidR="004C497C" w:rsidRPr="00864244" w:rsidTr="007F64A8">
        <w:tc>
          <w:tcPr>
            <w:tcW w:w="744" w:type="dxa"/>
          </w:tcPr>
          <w:p w:rsidR="004C497C" w:rsidRDefault="004C497C" w:rsidP="007F64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4184" w:type="dxa"/>
          </w:tcPr>
          <w:p w:rsidR="004C497C" w:rsidRDefault="004C497C" w:rsidP="007F64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Dz. nr 254</w:t>
            </w:r>
          </w:p>
          <w:p w:rsidR="004C497C" w:rsidRDefault="004C497C" w:rsidP="007F64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 pow. 8,7500 ha</w:t>
            </w:r>
          </w:p>
          <w:p w:rsidR="004C497C" w:rsidRDefault="004C497C" w:rsidP="007F64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obr. Świdwinek</w:t>
            </w:r>
          </w:p>
          <w:p w:rsidR="004C497C" w:rsidRDefault="004C497C" w:rsidP="007F64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gmina Świdwin</w:t>
            </w:r>
          </w:p>
          <w:p w:rsidR="007679A7" w:rsidRDefault="004C497C" w:rsidP="007F64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Powiat Świdwiński </w:t>
            </w:r>
          </w:p>
          <w:p w:rsidR="004C497C" w:rsidRDefault="004C497C" w:rsidP="007F64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Województwo Zachodniopomorskie </w:t>
            </w:r>
          </w:p>
          <w:p w:rsidR="004C497C" w:rsidRDefault="004C497C" w:rsidP="007F64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KO2B/00028630/9</w:t>
            </w:r>
          </w:p>
          <w:p w:rsidR="007679A7" w:rsidRDefault="007679A7" w:rsidP="007F64A8">
            <w:pPr>
              <w:jc w:val="center"/>
              <w:rPr>
                <w:b/>
                <w:szCs w:val="24"/>
              </w:rPr>
            </w:pPr>
          </w:p>
        </w:tc>
        <w:tc>
          <w:tcPr>
            <w:tcW w:w="8930" w:type="dxa"/>
          </w:tcPr>
          <w:p w:rsidR="007679A7" w:rsidRDefault="007679A7" w:rsidP="00AC5575">
            <w:pPr>
              <w:jc w:val="both"/>
              <w:rPr>
                <w:szCs w:val="24"/>
              </w:rPr>
            </w:pPr>
          </w:p>
          <w:p w:rsidR="004C497C" w:rsidRDefault="004C497C" w:rsidP="00AC557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Nieruchomość według ewidencji gruntów i budynków stanowi użytek Ws - grunty pod wodami powierzchniowymi stojącymi</w:t>
            </w:r>
            <w:r w:rsidR="00AC5575">
              <w:rPr>
                <w:szCs w:val="24"/>
              </w:rPr>
              <w:t xml:space="preserve">. Zgodnie ze studium uwarunkowań i kierunków zagospodarowania przestrzennego gminy Świdwin nieruchomość stanowi jezioro. Nieruchomość </w:t>
            </w:r>
            <w:r>
              <w:rPr>
                <w:szCs w:val="24"/>
              </w:rPr>
              <w:t>posiada bezpośredni dostęp do drogi publicznej</w:t>
            </w:r>
            <w:r w:rsidR="00AC5575">
              <w:rPr>
                <w:szCs w:val="24"/>
              </w:rPr>
              <w:t xml:space="preserve">. </w:t>
            </w:r>
            <w:r w:rsidR="00854339">
              <w:rPr>
                <w:szCs w:val="24"/>
              </w:rPr>
              <w:t xml:space="preserve">Do oddania w dzierżawę od </w:t>
            </w:r>
            <w:r w:rsidR="00034819">
              <w:rPr>
                <w:szCs w:val="24"/>
              </w:rPr>
              <w:t>0</w:t>
            </w:r>
            <w:r w:rsidR="00854339">
              <w:rPr>
                <w:szCs w:val="24"/>
              </w:rPr>
              <w:t>1.05.2025 r.</w:t>
            </w:r>
          </w:p>
        </w:tc>
        <w:tc>
          <w:tcPr>
            <w:tcW w:w="2977" w:type="dxa"/>
          </w:tcPr>
          <w:p w:rsidR="004C497C" w:rsidRDefault="004C497C" w:rsidP="007F64A8">
            <w:pPr>
              <w:jc w:val="center"/>
              <w:rPr>
                <w:szCs w:val="24"/>
              </w:rPr>
            </w:pPr>
          </w:p>
          <w:p w:rsidR="00AC5575" w:rsidRPr="00AC5575" w:rsidRDefault="00AC5575" w:rsidP="007F64A8">
            <w:pPr>
              <w:jc w:val="center"/>
              <w:rPr>
                <w:b/>
                <w:szCs w:val="24"/>
              </w:rPr>
            </w:pPr>
            <w:r w:rsidRPr="00AC5575">
              <w:rPr>
                <w:b/>
                <w:szCs w:val="24"/>
              </w:rPr>
              <w:t>2 690,63 zł</w:t>
            </w:r>
            <w:r>
              <w:rPr>
                <w:b/>
                <w:szCs w:val="24"/>
              </w:rPr>
              <w:t>/rok</w:t>
            </w:r>
          </w:p>
        </w:tc>
        <w:tc>
          <w:tcPr>
            <w:tcW w:w="4252" w:type="dxa"/>
          </w:tcPr>
          <w:p w:rsidR="004C497C" w:rsidRDefault="004C497C" w:rsidP="007F64A8">
            <w:pPr>
              <w:jc w:val="center"/>
              <w:rPr>
                <w:b/>
                <w:szCs w:val="24"/>
              </w:rPr>
            </w:pPr>
          </w:p>
          <w:p w:rsidR="00AC5575" w:rsidRDefault="00AC5575" w:rsidP="007F64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Oddanie w dzierżawę w trybie bezprzetargowym</w:t>
            </w:r>
          </w:p>
        </w:tc>
      </w:tr>
      <w:tr w:rsidR="004C497C" w:rsidRPr="00864244" w:rsidTr="007F64A8">
        <w:tc>
          <w:tcPr>
            <w:tcW w:w="744" w:type="dxa"/>
          </w:tcPr>
          <w:p w:rsidR="004C497C" w:rsidRDefault="004C497C" w:rsidP="007F64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4184" w:type="dxa"/>
          </w:tcPr>
          <w:p w:rsidR="007679A7" w:rsidRDefault="007679A7" w:rsidP="007F64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Dz. nr 75/15 75/17</w:t>
            </w:r>
          </w:p>
          <w:p w:rsidR="007679A7" w:rsidRDefault="007679A7" w:rsidP="007F64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75/18, 75/20</w:t>
            </w:r>
          </w:p>
          <w:p w:rsidR="007679A7" w:rsidRDefault="007679A7" w:rsidP="007F64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 łącznej pow. 0,0500 ha</w:t>
            </w:r>
          </w:p>
          <w:p w:rsidR="007679A7" w:rsidRDefault="007679A7" w:rsidP="007F64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obr. Gąsków</w:t>
            </w:r>
          </w:p>
          <w:p w:rsidR="007679A7" w:rsidRDefault="007679A7" w:rsidP="007F64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gmina Rąbino</w:t>
            </w:r>
          </w:p>
          <w:p w:rsidR="007679A7" w:rsidRDefault="007679A7" w:rsidP="007F64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Powiat Świdwiński </w:t>
            </w:r>
          </w:p>
          <w:p w:rsidR="007679A7" w:rsidRDefault="007679A7" w:rsidP="007F64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Województwo Zachodniopomorskie</w:t>
            </w:r>
          </w:p>
          <w:p w:rsidR="007679A7" w:rsidRDefault="007679A7" w:rsidP="007679A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KO2B/00023481/4</w:t>
            </w:r>
          </w:p>
          <w:p w:rsidR="007679A7" w:rsidRDefault="007679A7" w:rsidP="007679A7">
            <w:pPr>
              <w:jc w:val="center"/>
              <w:rPr>
                <w:b/>
                <w:szCs w:val="24"/>
              </w:rPr>
            </w:pPr>
          </w:p>
        </w:tc>
        <w:tc>
          <w:tcPr>
            <w:tcW w:w="8930" w:type="dxa"/>
          </w:tcPr>
          <w:p w:rsidR="004C497C" w:rsidRDefault="004C497C" w:rsidP="00A819DD">
            <w:pPr>
              <w:jc w:val="both"/>
              <w:rPr>
                <w:szCs w:val="24"/>
              </w:rPr>
            </w:pPr>
          </w:p>
          <w:p w:rsidR="007679A7" w:rsidRDefault="007679A7" w:rsidP="00DC15E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Nieruchomość składająca się z działe</w:t>
            </w:r>
            <w:r w:rsidR="00DC15E3">
              <w:rPr>
                <w:szCs w:val="24"/>
              </w:rPr>
              <w:t>k niezabudowanych nr 75/15, 75/17, 75/18, 75/20. Brak dostępu do drogi. Nieruchomość posiada dostęp do infrastruktury energetycznej, wodociąg. Zgodnie z nieobowiązującym planem zagospodarowania przestrzennego gminy Rąbino działki stanowią grunty orne.</w:t>
            </w:r>
          </w:p>
          <w:p w:rsidR="0073774D" w:rsidRDefault="0073774D" w:rsidP="0073774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Zgodnie z obowiązującym studium uwarunkowań i kierunków zagospodarowania przestrzennego gminy Rąbino </w:t>
            </w:r>
          </w:p>
        </w:tc>
        <w:tc>
          <w:tcPr>
            <w:tcW w:w="2977" w:type="dxa"/>
          </w:tcPr>
          <w:p w:rsidR="004C497C" w:rsidRDefault="004C497C" w:rsidP="007F64A8">
            <w:pPr>
              <w:jc w:val="center"/>
              <w:rPr>
                <w:szCs w:val="24"/>
              </w:rPr>
            </w:pPr>
          </w:p>
          <w:p w:rsidR="0073774D" w:rsidRPr="00C96753" w:rsidRDefault="00C96753" w:rsidP="007F64A8">
            <w:pPr>
              <w:jc w:val="center"/>
              <w:rPr>
                <w:b/>
                <w:szCs w:val="24"/>
              </w:rPr>
            </w:pPr>
            <w:r w:rsidRPr="00C96753">
              <w:rPr>
                <w:b/>
                <w:szCs w:val="24"/>
              </w:rPr>
              <w:t>6 527,00 zł</w:t>
            </w:r>
            <w:r>
              <w:rPr>
                <w:b/>
                <w:szCs w:val="24"/>
              </w:rPr>
              <w:t xml:space="preserve"> brutto</w:t>
            </w:r>
          </w:p>
        </w:tc>
        <w:tc>
          <w:tcPr>
            <w:tcW w:w="4252" w:type="dxa"/>
          </w:tcPr>
          <w:p w:rsidR="004C497C" w:rsidRDefault="004C497C" w:rsidP="007F64A8">
            <w:pPr>
              <w:jc w:val="center"/>
              <w:rPr>
                <w:b/>
                <w:szCs w:val="24"/>
              </w:rPr>
            </w:pPr>
          </w:p>
          <w:p w:rsidR="00C96753" w:rsidRDefault="00C96753" w:rsidP="007F64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Sprzedaż w trybie przetargu ograniczonego do właścicieli nieruchomości przyległych</w:t>
            </w:r>
          </w:p>
        </w:tc>
      </w:tr>
    </w:tbl>
    <w:p w:rsidR="00A819DD" w:rsidRPr="00864244" w:rsidRDefault="00A819DD" w:rsidP="00A819DD">
      <w:pPr>
        <w:pStyle w:val="Domylnie"/>
        <w:jc w:val="both"/>
      </w:pPr>
      <w:r w:rsidRPr="00864244">
        <w:rPr>
          <w:b/>
          <w:u w:val="single"/>
        </w:rPr>
        <w:t>Adnotacje:</w:t>
      </w:r>
    </w:p>
    <w:p w:rsidR="00A819DD" w:rsidRPr="00864244" w:rsidRDefault="00A819DD" w:rsidP="00A819DD">
      <w:pPr>
        <w:pStyle w:val="Tekstpodstawowy21"/>
        <w:numPr>
          <w:ilvl w:val="0"/>
          <w:numId w:val="1"/>
        </w:numPr>
        <w:tabs>
          <w:tab w:val="left" w:pos="426"/>
          <w:tab w:val="left" w:pos="900"/>
          <w:tab w:val="left" w:pos="996"/>
          <w:tab w:val="left" w:pos="1092"/>
          <w:tab w:val="left" w:pos="1188"/>
          <w:tab w:val="left" w:pos="1284"/>
          <w:tab w:val="left" w:pos="1380"/>
          <w:tab w:val="left" w:pos="1476"/>
          <w:tab w:val="left" w:pos="1572"/>
          <w:tab w:val="left" w:pos="1668"/>
          <w:tab w:val="left" w:pos="1764"/>
          <w:tab w:val="left" w:pos="1860"/>
          <w:tab w:val="left" w:pos="1956"/>
          <w:tab w:val="left" w:pos="2052"/>
          <w:tab w:val="left" w:pos="2148"/>
          <w:tab w:val="left" w:pos="2244"/>
          <w:tab w:val="left" w:pos="2340"/>
          <w:tab w:val="left" w:pos="2436"/>
          <w:tab w:val="left" w:pos="2532"/>
          <w:tab w:val="left" w:pos="2628"/>
          <w:tab w:val="left" w:pos="2724"/>
          <w:tab w:val="left" w:pos="3084"/>
          <w:tab w:val="left" w:pos="3444"/>
          <w:tab w:val="left" w:pos="3804"/>
          <w:tab w:val="left" w:pos="4164"/>
          <w:tab w:val="left" w:pos="4524"/>
          <w:tab w:val="left" w:pos="4884"/>
          <w:tab w:val="left" w:pos="5244"/>
          <w:tab w:val="left" w:pos="5604"/>
          <w:tab w:val="left" w:pos="5964"/>
          <w:tab w:val="left" w:pos="6324"/>
          <w:tab w:val="left" w:pos="6684"/>
          <w:tab w:val="left" w:pos="7044"/>
          <w:tab w:val="left" w:pos="7404"/>
          <w:tab w:val="left" w:pos="7764"/>
          <w:tab w:val="left" w:pos="8124"/>
          <w:tab w:val="left" w:pos="8484"/>
          <w:tab w:val="left" w:pos="8844"/>
          <w:tab w:val="left" w:pos="9204"/>
          <w:tab w:val="left" w:pos="9564"/>
          <w:tab w:val="left" w:pos="9924"/>
          <w:tab w:val="left" w:pos="10284"/>
          <w:tab w:val="left" w:pos="10644"/>
          <w:tab w:val="left" w:pos="11004"/>
          <w:tab w:val="left" w:pos="11364"/>
          <w:tab w:val="left" w:pos="11376"/>
        </w:tabs>
        <w:spacing w:after="0" w:line="240" w:lineRule="auto"/>
        <w:jc w:val="both"/>
        <w:rPr>
          <w:sz w:val="24"/>
          <w:szCs w:val="24"/>
        </w:rPr>
      </w:pPr>
      <w:r w:rsidRPr="00864244">
        <w:rPr>
          <w:sz w:val="24"/>
          <w:szCs w:val="24"/>
        </w:rPr>
        <w:t xml:space="preserve">Wykaz nieruchomości publikowany będzie w dniach od </w:t>
      </w:r>
      <w:r w:rsidRPr="00864244">
        <w:rPr>
          <w:b/>
          <w:sz w:val="24"/>
          <w:szCs w:val="24"/>
        </w:rPr>
        <w:t>………………</w:t>
      </w:r>
      <w:r>
        <w:rPr>
          <w:b/>
          <w:sz w:val="24"/>
          <w:szCs w:val="24"/>
        </w:rPr>
        <w:t>..</w:t>
      </w:r>
      <w:r w:rsidRPr="00864244">
        <w:rPr>
          <w:b/>
          <w:sz w:val="24"/>
          <w:szCs w:val="24"/>
        </w:rPr>
        <w:t xml:space="preserve"> r.</w:t>
      </w:r>
      <w:r w:rsidRPr="00864244">
        <w:rPr>
          <w:sz w:val="24"/>
          <w:szCs w:val="24"/>
        </w:rPr>
        <w:t xml:space="preserve"> do </w:t>
      </w:r>
      <w:r w:rsidRPr="00864244">
        <w:rPr>
          <w:b/>
          <w:sz w:val="24"/>
          <w:szCs w:val="24"/>
        </w:rPr>
        <w:t>………………. r.</w:t>
      </w:r>
      <w:r w:rsidRPr="00864244">
        <w:rPr>
          <w:sz w:val="24"/>
          <w:szCs w:val="24"/>
        </w:rPr>
        <w:t xml:space="preserve"> na tablicy ogłoszeń Starostwa Powiatowego w Świdwinie, a także urzędów poszczególnych miast i gmin Powiatu Świdwińskiego oraz na stronach internetowych: bip.powiatswidwinski.pl i www.powiatswidwinski.pl, ponadto informację o publikacji wykazu zamieszczono w serwisie internetowym monitorurzedowy.pl, spełniającym wymogi prasy o zasięgu obejmującym co najmniej powiat, na terenie którego położona jest nieruchomość (wymóg art. 35 ust. 1 ustawy z dnia 21 sierpnia 1997 r. </w:t>
      </w:r>
      <w:r w:rsidR="007B5488">
        <w:rPr>
          <w:sz w:val="24"/>
          <w:szCs w:val="24"/>
        </w:rPr>
        <w:br/>
      </w:r>
      <w:r w:rsidRPr="00864244">
        <w:rPr>
          <w:sz w:val="24"/>
          <w:szCs w:val="24"/>
        </w:rPr>
        <w:t>o gospodarce nieruchomościami).</w:t>
      </w:r>
    </w:p>
    <w:p w:rsidR="00A819DD" w:rsidRPr="00864244" w:rsidRDefault="00A819DD" w:rsidP="00A819DD">
      <w:pPr>
        <w:pStyle w:val="Tekstpodstawowy21"/>
        <w:numPr>
          <w:ilvl w:val="0"/>
          <w:numId w:val="1"/>
        </w:numPr>
        <w:tabs>
          <w:tab w:val="left" w:pos="426"/>
          <w:tab w:val="left" w:pos="900"/>
          <w:tab w:val="left" w:pos="996"/>
          <w:tab w:val="left" w:pos="1092"/>
          <w:tab w:val="left" w:pos="1188"/>
          <w:tab w:val="left" w:pos="1284"/>
          <w:tab w:val="left" w:pos="1380"/>
          <w:tab w:val="left" w:pos="1476"/>
          <w:tab w:val="left" w:pos="1572"/>
          <w:tab w:val="left" w:pos="1668"/>
          <w:tab w:val="left" w:pos="1764"/>
          <w:tab w:val="left" w:pos="1860"/>
          <w:tab w:val="left" w:pos="1956"/>
          <w:tab w:val="left" w:pos="2052"/>
          <w:tab w:val="left" w:pos="2148"/>
          <w:tab w:val="left" w:pos="2244"/>
          <w:tab w:val="left" w:pos="2340"/>
          <w:tab w:val="left" w:pos="2436"/>
          <w:tab w:val="left" w:pos="2532"/>
          <w:tab w:val="left" w:pos="2628"/>
          <w:tab w:val="left" w:pos="2724"/>
          <w:tab w:val="left" w:pos="3084"/>
          <w:tab w:val="left" w:pos="3444"/>
          <w:tab w:val="left" w:pos="3804"/>
          <w:tab w:val="left" w:pos="4164"/>
          <w:tab w:val="left" w:pos="4524"/>
          <w:tab w:val="left" w:pos="4884"/>
          <w:tab w:val="left" w:pos="5244"/>
          <w:tab w:val="left" w:pos="5604"/>
          <w:tab w:val="left" w:pos="5964"/>
          <w:tab w:val="left" w:pos="6324"/>
          <w:tab w:val="left" w:pos="6684"/>
          <w:tab w:val="left" w:pos="7044"/>
          <w:tab w:val="left" w:pos="7404"/>
          <w:tab w:val="left" w:pos="7764"/>
          <w:tab w:val="left" w:pos="8124"/>
          <w:tab w:val="left" w:pos="8484"/>
          <w:tab w:val="left" w:pos="8844"/>
          <w:tab w:val="left" w:pos="9204"/>
          <w:tab w:val="left" w:pos="9564"/>
          <w:tab w:val="left" w:pos="9924"/>
          <w:tab w:val="left" w:pos="10284"/>
          <w:tab w:val="left" w:pos="10644"/>
          <w:tab w:val="left" w:pos="11004"/>
          <w:tab w:val="left" w:pos="11364"/>
          <w:tab w:val="left" w:pos="11376"/>
        </w:tabs>
        <w:spacing w:after="0" w:line="240" w:lineRule="auto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Termin do złożenia wniosku przez osoby, którym w myśl art. 34 ust. 1 pkt 1 i pkt 2 ustawy z dnia 21 sierpnia 1997 r. o </w:t>
      </w:r>
      <w:r w:rsidRPr="00864244">
        <w:rPr>
          <w:sz w:val="24"/>
          <w:szCs w:val="24"/>
        </w:rPr>
        <w:t>gospodarce nieruchomościami (t.j. Dz. U. z 2023 r. poz. 344 ze zm.) przysługuj</w:t>
      </w:r>
      <w:r w:rsidR="007B5488">
        <w:rPr>
          <w:sz w:val="24"/>
          <w:szCs w:val="24"/>
        </w:rPr>
        <w:t>e</w:t>
      </w:r>
      <w:r w:rsidRPr="00864244">
        <w:rPr>
          <w:sz w:val="24"/>
          <w:szCs w:val="24"/>
        </w:rPr>
        <w:t xml:space="preserve"> pierwszeństwo w nabyciu nieruchomości upływa </w:t>
      </w:r>
      <w:r w:rsidRPr="00864244">
        <w:rPr>
          <w:b/>
          <w:sz w:val="24"/>
          <w:szCs w:val="24"/>
        </w:rPr>
        <w:t>…………………… r.</w:t>
      </w:r>
    </w:p>
    <w:p w:rsidR="00A819DD" w:rsidRPr="00864244" w:rsidRDefault="00A819DD" w:rsidP="00A819DD">
      <w:pPr>
        <w:pStyle w:val="Tekstpodstawowy21"/>
        <w:numPr>
          <w:ilvl w:val="0"/>
          <w:numId w:val="1"/>
        </w:numPr>
        <w:tabs>
          <w:tab w:val="clear" w:pos="720"/>
          <w:tab w:val="left" w:pos="709"/>
          <w:tab w:val="left" w:pos="996"/>
          <w:tab w:val="left" w:pos="1092"/>
          <w:tab w:val="left" w:pos="1188"/>
          <w:tab w:val="left" w:pos="1284"/>
          <w:tab w:val="left" w:pos="1380"/>
          <w:tab w:val="left" w:pos="1476"/>
          <w:tab w:val="left" w:pos="1572"/>
          <w:tab w:val="left" w:pos="1668"/>
          <w:tab w:val="left" w:pos="1764"/>
          <w:tab w:val="left" w:pos="1860"/>
          <w:tab w:val="left" w:pos="1956"/>
          <w:tab w:val="left" w:pos="2052"/>
          <w:tab w:val="left" w:pos="2148"/>
          <w:tab w:val="left" w:pos="2244"/>
          <w:tab w:val="left" w:pos="2340"/>
          <w:tab w:val="left" w:pos="2436"/>
          <w:tab w:val="left" w:pos="2532"/>
          <w:tab w:val="left" w:pos="2628"/>
          <w:tab w:val="left" w:pos="2724"/>
          <w:tab w:val="left" w:pos="3084"/>
          <w:tab w:val="left" w:pos="3444"/>
          <w:tab w:val="left" w:pos="3804"/>
          <w:tab w:val="left" w:pos="4164"/>
          <w:tab w:val="left" w:pos="4524"/>
          <w:tab w:val="left" w:pos="4884"/>
          <w:tab w:val="left" w:pos="5244"/>
          <w:tab w:val="left" w:pos="5604"/>
          <w:tab w:val="left" w:pos="5964"/>
          <w:tab w:val="left" w:pos="6324"/>
          <w:tab w:val="left" w:pos="6684"/>
          <w:tab w:val="left" w:pos="7044"/>
          <w:tab w:val="left" w:pos="7404"/>
          <w:tab w:val="left" w:pos="7764"/>
          <w:tab w:val="left" w:pos="8124"/>
          <w:tab w:val="left" w:pos="8484"/>
          <w:tab w:val="left" w:pos="8844"/>
          <w:tab w:val="left" w:pos="9204"/>
          <w:tab w:val="left" w:pos="9564"/>
          <w:tab w:val="left" w:pos="9924"/>
          <w:tab w:val="left" w:pos="10284"/>
          <w:tab w:val="left" w:pos="10644"/>
          <w:tab w:val="left" w:pos="11004"/>
          <w:tab w:val="left" w:pos="11364"/>
          <w:tab w:val="left" w:pos="11376"/>
        </w:tabs>
        <w:spacing w:after="0" w:line="240" w:lineRule="auto"/>
        <w:jc w:val="both"/>
        <w:rPr>
          <w:sz w:val="24"/>
          <w:szCs w:val="24"/>
        </w:rPr>
      </w:pPr>
      <w:r w:rsidRPr="00864244">
        <w:rPr>
          <w:sz w:val="24"/>
          <w:szCs w:val="24"/>
        </w:rPr>
        <w:t>Szczegółowych informacji dotyczących w/w wykazu można zasięgnąć w Wydziale Geodezji i Gospodarki Nieruchomościami Starostwa Powiatowego w Świdwinie przy ul. Kołobrzeskiej 43 (pokój nr 11), lub telefonicznie pod numerem 94 36-50-220.</w:t>
      </w:r>
    </w:p>
    <w:p w:rsidR="00EC1D78" w:rsidRDefault="00A819DD" w:rsidP="00A819DD">
      <w:pPr>
        <w:spacing w:line="360" w:lineRule="auto"/>
        <w:jc w:val="both"/>
      </w:pPr>
      <w:r w:rsidRPr="00DE44C8">
        <w:rPr>
          <w:i/>
          <w:sz w:val="16"/>
          <w:szCs w:val="16"/>
        </w:rPr>
        <w:t>Sporz. S.Śluga</w:t>
      </w:r>
    </w:p>
    <w:sectPr w:rsidR="00EC1D78" w:rsidSect="004C497C">
      <w:pgSz w:w="23814" w:h="16839" w:orient="landscape" w:code="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422E"/>
    <w:multiLevelType w:val="multilevel"/>
    <w:tmpl w:val="4914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960"/>
        </w:tabs>
        <w:ind w:left="39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7E"/>
    <w:rsid w:val="00034819"/>
    <w:rsid w:val="004C497C"/>
    <w:rsid w:val="0073774D"/>
    <w:rsid w:val="007679A7"/>
    <w:rsid w:val="007B5488"/>
    <w:rsid w:val="0083757E"/>
    <w:rsid w:val="00854339"/>
    <w:rsid w:val="00924FEF"/>
    <w:rsid w:val="00A819DD"/>
    <w:rsid w:val="00A834D4"/>
    <w:rsid w:val="00AC5575"/>
    <w:rsid w:val="00AE6314"/>
    <w:rsid w:val="00B15762"/>
    <w:rsid w:val="00C96753"/>
    <w:rsid w:val="00D66C95"/>
    <w:rsid w:val="00DC15E3"/>
    <w:rsid w:val="00F6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9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1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A819DD"/>
    <w:pPr>
      <w:widowControl w:val="0"/>
      <w:tabs>
        <w:tab w:val="left" w:pos="708"/>
      </w:tabs>
      <w:suppressAutoHyphens/>
      <w:spacing w:after="57" w:line="57" w:lineRule="atLeast"/>
    </w:pPr>
    <w:rPr>
      <w:rFonts w:eastAsia="Lucida Sans Unicode" w:cs="Times New Roman"/>
      <w:color w:val="00000A"/>
      <w:szCs w:val="24"/>
    </w:rPr>
  </w:style>
  <w:style w:type="paragraph" w:customStyle="1" w:styleId="Tekstpodstawowy21">
    <w:name w:val="Tekst podstawowy 21"/>
    <w:basedOn w:val="Domylnie"/>
    <w:rsid w:val="00A819DD"/>
    <w:pPr>
      <w:widowControl/>
      <w:spacing w:after="120" w:line="480" w:lineRule="auto"/>
    </w:pPr>
    <w:rPr>
      <w:rFonts w:eastAsia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9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1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A819DD"/>
    <w:pPr>
      <w:widowControl w:val="0"/>
      <w:tabs>
        <w:tab w:val="left" w:pos="708"/>
      </w:tabs>
      <w:suppressAutoHyphens/>
      <w:spacing w:after="57" w:line="57" w:lineRule="atLeast"/>
    </w:pPr>
    <w:rPr>
      <w:rFonts w:eastAsia="Lucida Sans Unicode" w:cs="Times New Roman"/>
      <w:color w:val="00000A"/>
      <w:szCs w:val="24"/>
    </w:rPr>
  </w:style>
  <w:style w:type="paragraph" w:customStyle="1" w:styleId="Tekstpodstawowy21">
    <w:name w:val="Tekst podstawowy 21"/>
    <w:basedOn w:val="Domylnie"/>
    <w:rsid w:val="00A819DD"/>
    <w:pPr>
      <w:widowControl/>
      <w:spacing w:after="120" w:line="480" w:lineRule="auto"/>
    </w:pPr>
    <w:rPr>
      <w:rFonts w:eastAsia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 ŚWIDWIN</dc:creator>
  <cp:keywords/>
  <dc:description/>
  <cp:lastModifiedBy>S P ŚWIDWIN</cp:lastModifiedBy>
  <cp:revision>8</cp:revision>
  <cp:lastPrinted>2024-12-11T11:07:00Z</cp:lastPrinted>
  <dcterms:created xsi:type="dcterms:W3CDTF">2024-12-06T08:12:00Z</dcterms:created>
  <dcterms:modified xsi:type="dcterms:W3CDTF">2024-12-11T12:53:00Z</dcterms:modified>
</cp:coreProperties>
</file>