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20" w:rsidRPr="00F1651E" w:rsidRDefault="00C43E20" w:rsidP="00C43E20">
      <w:pPr>
        <w:spacing w:after="0"/>
        <w:rPr>
          <w:b/>
          <w:sz w:val="22"/>
        </w:rPr>
      </w:pPr>
      <w:r w:rsidRPr="00F1651E">
        <w:rPr>
          <w:b/>
          <w:sz w:val="22"/>
        </w:rPr>
        <w:t>GG.6840.2.12.2024</w:t>
      </w:r>
    </w:p>
    <w:p w:rsidR="00C43E20" w:rsidRPr="00F1651E" w:rsidRDefault="00C43E20" w:rsidP="00C43E20">
      <w:pPr>
        <w:jc w:val="center"/>
        <w:rPr>
          <w:b/>
          <w:sz w:val="22"/>
        </w:rPr>
      </w:pPr>
      <w:r w:rsidRPr="00F1651E">
        <w:rPr>
          <w:b/>
          <w:sz w:val="22"/>
        </w:rPr>
        <w:t>O G Ł O S Z E N I E     P Z E T A R G U</w:t>
      </w:r>
    </w:p>
    <w:p w:rsidR="00C43E20" w:rsidRPr="00F1651E" w:rsidRDefault="00C43E20" w:rsidP="00C43E20">
      <w:pPr>
        <w:jc w:val="both"/>
        <w:rPr>
          <w:sz w:val="22"/>
        </w:rPr>
      </w:pPr>
      <w:r w:rsidRPr="00F1651E">
        <w:rPr>
          <w:sz w:val="22"/>
        </w:rPr>
        <w:tab/>
        <w:t xml:space="preserve">Na podstawie art. 38 ustawy z dnia 21 sierpnia 1997 r. o gospodarce nieruchomościami (t.j. Dz. U. z 2024 r. poz. 1145 ze zm.) oraz Rozporządzenia Rady Ministrów z dnia 14 września 2004 r. w sprawie sposobu i trybu przeprowadzenia przetargów i rokowań na zbycie nieruchomości (Dz. U. z 2021 r. poz. 2213 ze zm.) </w:t>
      </w:r>
      <w:r w:rsidRPr="00F1651E">
        <w:rPr>
          <w:b/>
          <w:sz w:val="22"/>
        </w:rPr>
        <w:t>Starosta Powiatu Świdwińskiego</w:t>
      </w:r>
      <w:r w:rsidRPr="00F1651E">
        <w:rPr>
          <w:sz w:val="22"/>
        </w:rPr>
        <w:t xml:space="preserve"> </w:t>
      </w:r>
      <w:r w:rsidRPr="00F1651E">
        <w:rPr>
          <w:b/>
          <w:sz w:val="22"/>
        </w:rPr>
        <w:t>ogłasza I przetarg ustny nieograniczony na</w:t>
      </w:r>
      <w:r w:rsidRPr="00F1651E">
        <w:rPr>
          <w:sz w:val="22"/>
        </w:rPr>
        <w:t xml:space="preserve"> </w:t>
      </w:r>
      <w:r w:rsidRPr="00F1651E">
        <w:rPr>
          <w:b/>
          <w:sz w:val="22"/>
        </w:rPr>
        <w:t>sprzedaż nieruchomości stanowiącej własność Skarbu Państwa</w:t>
      </w:r>
      <w:r w:rsidR="001E6DBC">
        <w:rPr>
          <w:b/>
          <w:sz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2344"/>
        <w:gridCol w:w="2785"/>
        <w:gridCol w:w="6946"/>
        <w:gridCol w:w="2835"/>
        <w:gridCol w:w="2410"/>
        <w:gridCol w:w="3118"/>
      </w:tblGrid>
      <w:tr w:rsidR="00C43E20" w:rsidRPr="00F1651E" w:rsidTr="001E6DBC">
        <w:tc>
          <w:tcPr>
            <w:tcW w:w="649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L.p. </w:t>
            </w:r>
          </w:p>
        </w:tc>
        <w:tc>
          <w:tcPr>
            <w:tcW w:w="2344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Położenie nieruchomości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obręb</w:t>
            </w:r>
          </w:p>
        </w:tc>
        <w:tc>
          <w:tcPr>
            <w:tcW w:w="2785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Oznaczenie 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nieruchomości gruntowej 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wg księgi wieczystej 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oraz katastru nieruchomości</w:t>
            </w:r>
          </w:p>
        </w:tc>
        <w:tc>
          <w:tcPr>
            <w:tcW w:w="6946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Opis nieruchomości</w:t>
            </w:r>
          </w:p>
        </w:tc>
        <w:tc>
          <w:tcPr>
            <w:tcW w:w="2835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Cena wywoławcza </w:t>
            </w:r>
          </w:p>
        </w:tc>
        <w:tc>
          <w:tcPr>
            <w:tcW w:w="2410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Wadium</w:t>
            </w:r>
          </w:p>
        </w:tc>
        <w:tc>
          <w:tcPr>
            <w:tcW w:w="3118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Postąpienie</w:t>
            </w:r>
          </w:p>
        </w:tc>
      </w:tr>
      <w:tr w:rsidR="00C43E20" w:rsidRPr="00F1651E" w:rsidTr="001E6DBC">
        <w:tc>
          <w:tcPr>
            <w:tcW w:w="649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1.</w:t>
            </w:r>
          </w:p>
        </w:tc>
        <w:tc>
          <w:tcPr>
            <w:tcW w:w="2344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2.</w:t>
            </w:r>
          </w:p>
        </w:tc>
        <w:tc>
          <w:tcPr>
            <w:tcW w:w="2785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3.</w:t>
            </w:r>
          </w:p>
        </w:tc>
        <w:tc>
          <w:tcPr>
            <w:tcW w:w="6946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4.</w:t>
            </w:r>
          </w:p>
        </w:tc>
        <w:tc>
          <w:tcPr>
            <w:tcW w:w="2835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5.</w:t>
            </w:r>
          </w:p>
        </w:tc>
        <w:tc>
          <w:tcPr>
            <w:tcW w:w="2410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6.</w:t>
            </w:r>
          </w:p>
        </w:tc>
        <w:tc>
          <w:tcPr>
            <w:tcW w:w="3118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7.</w:t>
            </w:r>
          </w:p>
        </w:tc>
      </w:tr>
      <w:tr w:rsidR="00C43E20" w:rsidRPr="00F1651E" w:rsidTr="001E6DBC">
        <w:tc>
          <w:tcPr>
            <w:tcW w:w="649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1.</w:t>
            </w:r>
          </w:p>
        </w:tc>
        <w:tc>
          <w:tcPr>
            <w:tcW w:w="2344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obr. Karsibór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gmina Brzeżno 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Powiat Świdwiński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Województwo Zachodniopomorskie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</w:p>
        </w:tc>
        <w:tc>
          <w:tcPr>
            <w:tcW w:w="2785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Dz. nr 104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 pow. 0,0969 ha</w:t>
            </w: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KO2B/00032719/8</w:t>
            </w:r>
          </w:p>
        </w:tc>
        <w:tc>
          <w:tcPr>
            <w:tcW w:w="6946" w:type="dxa"/>
          </w:tcPr>
          <w:p w:rsidR="00C43E20" w:rsidRPr="00F1651E" w:rsidRDefault="00C43E20" w:rsidP="0064403B">
            <w:pPr>
              <w:jc w:val="both"/>
              <w:rPr>
                <w:b/>
                <w:sz w:val="22"/>
              </w:rPr>
            </w:pPr>
            <w:r w:rsidRPr="00F1651E">
              <w:rPr>
                <w:sz w:val="22"/>
              </w:rPr>
              <w:t>Nieruchomość gruntowa, usytuowana na wzniesieniu terenu przy drodze gruntowej, zjazd z drogi brukowanej, brak dostępu do działki ze względu na skarpę – usytuowanie płaszczyzny działki na wyższym poziomie. Teren po dawnym kościele. Działka ma dostęp do infrastruktury: energetycznej, wodociągowej. Sąsiedztwo stanowi zabudowa mieszkaniowo-usługowa, pozostałość parku, rola. Przeznaczenie działki w obowiązującym planie zagospodarowania przestrzennego gminy Brzeżno: „użytki rolne znajdujące się w strefie preferencji dla rozproszonej zabudowy zagrodowo-turystycznej”.</w:t>
            </w:r>
          </w:p>
        </w:tc>
        <w:tc>
          <w:tcPr>
            <w:tcW w:w="2835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12 540,00 zł brutto</w:t>
            </w:r>
          </w:p>
        </w:tc>
        <w:tc>
          <w:tcPr>
            <w:tcW w:w="2410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1 300,00 zł</w:t>
            </w:r>
          </w:p>
        </w:tc>
        <w:tc>
          <w:tcPr>
            <w:tcW w:w="3118" w:type="dxa"/>
          </w:tcPr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</w:p>
          <w:p w:rsidR="00C43E20" w:rsidRPr="00F1651E" w:rsidRDefault="00C43E20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130,00 zł</w:t>
            </w:r>
          </w:p>
        </w:tc>
      </w:tr>
    </w:tbl>
    <w:p w:rsidR="001E6DBC" w:rsidRDefault="001E6DBC" w:rsidP="00C43E20">
      <w:pPr>
        <w:jc w:val="both"/>
        <w:rPr>
          <w:b/>
          <w:i/>
          <w:sz w:val="22"/>
          <w:u w:val="single"/>
        </w:rPr>
      </w:pPr>
    </w:p>
    <w:p w:rsidR="00C43E20" w:rsidRPr="00F1651E" w:rsidRDefault="00C43E20" w:rsidP="00C43E20">
      <w:pPr>
        <w:jc w:val="both"/>
        <w:rPr>
          <w:i/>
          <w:sz w:val="22"/>
        </w:rPr>
      </w:pPr>
      <w:r w:rsidRPr="00F1651E">
        <w:rPr>
          <w:b/>
          <w:i/>
          <w:sz w:val="22"/>
          <w:u w:val="single"/>
        </w:rPr>
        <w:t>Adnotacje</w:t>
      </w:r>
      <w:r w:rsidRPr="00F1651E">
        <w:rPr>
          <w:i/>
          <w:sz w:val="22"/>
        </w:rPr>
        <w:t>:</w:t>
      </w:r>
    </w:p>
    <w:p w:rsidR="00C43E20" w:rsidRPr="001971A1" w:rsidRDefault="00C43E20" w:rsidP="00C43E2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Przetarg nieruchomości</w:t>
      </w:r>
      <w:r>
        <w:rPr>
          <w:sz w:val="22"/>
        </w:rPr>
        <w:t xml:space="preserve"> </w:t>
      </w:r>
      <w:r w:rsidRPr="001971A1">
        <w:rPr>
          <w:sz w:val="22"/>
        </w:rPr>
        <w:t xml:space="preserve">odbędzie się w dniu </w:t>
      </w:r>
      <w:r>
        <w:rPr>
          <w:b/>
          <w:sz w:val="22"/>
        </w:rPr>
        <w:t xml:space="preserve">19.03.2025 r. </w:t>
      </w:r>
      <w:r w:rsidRPr="001971A1">
        <w:rPr>
          <w:sz w:val="22"/>
        </w:rPr>
        <w:t xml:space="preserve"> o godzinie 10</w:t>
      </w:r>
      <w:r w:rsidRPr="001971A1">
        <w:rPr>
          <w:rFonts w:cs="Times New Roman"/>
          <w:sz w:val="22"/>
        </w:rPr>
        <w:t>ºº</w:t>
      </w:r>
      <w:r w:rsidRPr="001971A1">
        <w:rPr>
          <w:sz w:val="22"/>
        </w:rPr>
        <w:t xml:space="preserve"> </w:t>
      </w:r>
      <w:r>
        <w:rPr>
          <w:sz w:val="22"/>
        </w:rPr>
        <w:t xml:space="preserve"> </w:t>
      </w:r>
      <w:r w:rsidRPr="001971A1">
        <w:rPr>
          <w:sz w:val="22"/>
        </w:rPr>
        <w:t>w siedzibie Wydziału Geodezji i Gospodarki Nieruchomościami Starostwa Powiatowego przy ul. Kołobrzeskiej 43 w pokoju nr 10.</w:t>
      </w:r>
    </w:p>
    <w:p w:rsidR="00C43E20" w:rsidRPr="001971A1" w:rsidRDefault="00C43E20" w:rsidP="00C43E2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 xml:space="preserve">Warunkiem przystąpienia do przetargu jest wpłacenie na konto Starostwa Powiatowego PeKaO S.A.: 11 1240 3682 1111 0000 4200 9670 </w:t>
      </w:r>
      <w:r w:rsidRPr="001971A1">
        <w:rPr>
          <w:b/>
          <w:sz w:val="22"/>
        </w:rPr>
        <w:t xml:space="preserve">wadium w terminie nie później niż do dnia </w:t>
      </w:r>
      <w:r>
        <w:rPr>
          <w:b/>
          <w:sz w:val="22"/>
        </w:rPr>
        <w:t>14.03.2025 r.</w:t>
      </w:r>
      <w:r w:rsidRPr="001971A1">
        <w:rPr>
          <w:sz w:val="22"/>
        </w:rPr>
        <w:t xml:space="preserve"> Wadium wpłacone przez uczestnika, który wygra przetarg zalicza się na poczet ceny nabycia nieruchomości. Niewykorzystane wadia zwraca się niezwłocznie, jednak nie później niż 3 dni po przetargu.</w:t>
      </w:r>
    </w:p>
    <w:p w:rsidR="00C43E20" w:rsidRPr="001971A1" w:rsidRDefault="00C43E20" w:rsidP="00C43E2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Wadium przepada w razie uchylenia się uczestnika, który wygrał przetarg od zawarcia umowy i terminowego uregulowania ceny sprzedaży.</w:t>
      </w:r>
    </w:p>
    <w:p w:rsidR="00C43E20" w:rsidRPr="001971A1" w:rsidRDefault="00C43E20" w:rsidP="00C43E2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Nabywca zobowiązany jest do zapłaty ustalonej w przetargu ceny najpóźniej w takim terminie aby w dniu podpisania notarialnej umowy sprzedaży można było stwierdzić jej wpływ.</w:t>
      </w:r>
    </w:p>
    <w:p w:rsidR="00C43E20" w:rsidRPr="001971A1" w:rsidRDefault="00C43E20" w:rsidP="00C43E2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Przetarg jest ważny bez względu na liczbę uczestników, jeżeli chociaż jeden z nich zaoferuje jedno postąpienie ceny wywoławczej.</w:t>
      </w:r>
    </w:p>
    <w:p w:rsidR="00C43E20" w:rsidRPr="001971A1" w:rsidRDefault="00C43E20" w:rsidP="00C43E2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Koszty notarialne i wieczystoksięgowe w całości ponosi Nabywca.</w:t>
      </w:r>
    </w:p>
    <w:p w:rsidR="00C43E20" w:rsidRPr="001971A1" w:rsidRDefault="00C43E20" w:rsidP="00C43E2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 xml:space="preserve">Ogłoszenie o przetargu zostaje podane do publicznej wiadomości poprzez wywieszenie na tablicy ogłoszeń Starostwa Powiatowego w Świdwinie, a także poszczególnych miast i gmin Powiatu Świdwińskiego oraz na stronach internetowych: </w:t>
      </w:r>
      <w:r w:rsidRPr="001971A1">
        <w:rPr>
          <w:sz w:val="22"/>
          <w:u w:val="single"/>
        </w:rPr>
        <w:t>bip@powiatswidwinski.pl</w:t>
      </w:r>
      <w:r w:rsidRPr="001971A1">
        <w:rPr>
          <w:sz w:val="22"/>
        </w:rPr>
        <w:t xml:space="preserve"> oraz </w:t>
      </w:r>
      <w:r w:rsidRPr="001971A1">
        <w:rPr>
          <w:sz w:val="22"/>
          <w:u w:val="single"/>
        </w:rPr>
        <w:t>www.powiatswidwinski.pl</w:t>
      </w:r>
      <w:r w:rsidRPr="001971A1">
        <w:rPr>
          <w:sz w:val="22"/>
        </w:rPr>
        <w:t xml:space="preserve"> </w:t>
      </w:r>
      <w:r w:rsidRPr="001971A1">
        <w:rPr>
          <w:b/>
          <w:sz w:val="22"/>
        </w:rPr>
        <w:t xml:space="preserve">od dnia </w:t>
      </w:r>
      <w:r>
        <w:rPr>
          <w:b/>
          <w:sz w:val="22"/>
        </w:rPr>
        <w:t>12.02.2025 r.</w:t>
      </w:r>
      <w:r w:rsidRPr="001971A1">
        <w:rPr>
          <w:b/>
          <w:sz w:val="22"/>
        </w:rPr>
        <w:t xml:space="preserve">  do dnia przetargu</w:t>
      </w:r>
      <w:r w:rsidRPr="001971A1">
        <w:rPr>
          <w:sz w:val="22"/>
        </w:rPr>
        <w:t>.</w:t>
      </w:r>
    </w:p>
    <w:p w:rsidR="00C43E20" w:rsidRPr="001971A1" w:rsidRDefault="00C43E20" w:rsidP="00C43E2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Starosta Powiatu Świdwińskiego zastrzega sobie prawo do odstąpienia od przeprowadzenia przetargu z uzasadnionej przyczyny.</w:t>
      </w:r>
    </w:p>
    <w:p w:rsidR="001E6DBC" w:rsidRDefault="00C43E20" w:rsidP="00C43E20">
      <w:pPr>
        <w:pStyle w:val="Akapitzlist"/>
        <w:numPr>
          <w:ilvl w:val="0"/>
          <w:numId w:val="1"/>
        </w:numPr>
        <w:spacing w:after="0"/>
        <w:jc w:val="both"/>
        <w:rPr>
          <w:szCs w:val="24"/>
        </w:rPr>
      </w:pPr>
      <w:r w:rsidRPr="00C43E20">
        <w:rPr>
          <w:sz w:val="22"/>
        </w:rPr>
        <w:t xml:space="preserve">Szczegółowych informacji w sprawie udzielają pracownicy Referatu Gospodarki Nieruchomościami Starostwa Powiatowego w Świdwinie przy ul. Kołobrzeskiej 43 (pokój nr 11), lub telefonicznie pod </w:t>
      </w:r>
      <w:r w:rsidRPr="00C43E20">
        <w:rPr>
          <w:szCs w:val="24"/>
        </w:rPr>
        <w:t xml:space="preserve">nr 94 36 50 220.        </w:t>
      </w:r>
    </w:p>
    <w:p w:rsidR="001E6DBC" w:rsidRDefault="001E6DBC" w:rsidP="001E6DBC">
      <w:pPr>
        <w:spacing w:after="0"/>
        <w:jc w:val="both"/>
        <w:rPr>
          <w:szCs w:val="24"/>
        </w:rPr>
      </w:pPr>
    </w:p>
    <w:p w:rsidR="001E6DBC" w:rsidRDefault="001E6DBC" w:rsidP="001E6DBC">
      <w:pPr>
        <w:spacing w:after="0"/>
        <w:jc w:val="both"/>
        <w:rPr>
          <w:szCs w:val="24"/>
        </w:rPr>
      </w:pPr>
    </w:p>
    <w:p w:rsidR="001E6DBC" w:rsidRPr="001E6DBC" w:rsidRDefault="001E6DBC" w:rsidP="001E6DBC">
      <w:pPr>
        <w:spacing w:after="0"/>
        <w:ind w:left="3540"/>
        <w:jc w:val="both"/>
        <w:rPr>
          <w:i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E6DBC">
        <w:rPr>
          <w:i/>
          <w:szCs w:val="24"/>
        </w:rPr>
        <w:t>STAROSTA</w:t>
      </w:r>
    </w:p>
    <w:p w:rsidR="001E6DBC" w:rsidRPr="001E6DBC" w:rsidRDefault="001E6DBC" w:rsidP="001E6DBC">
      <w:pPr>
        <w:spacing w:after="0"/>
        <w:ind w:left="3540"/>
        <w:jc w:val="both"/>
        <w:rPr>
          <w:i/>
          <w:szCs w:val="24"/>
        </w:rPr>
      </w:pP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</w:r>
      <w:r w:rsidRPr="001E6DBC">
        <w:rPr>
          <w:i/>
          <w:szCs w:val="24"/>
        </w:rPr>
        <w:tab/>
        <w:t>MIROSŁAW MAJKA</w:t>
      </w:r>
    </w:p>
    <w:p w:rsidR="001E6DBC" w:rsidRDefault="001E6DBC" w:rsidP="001E6DBC">
      <w:pPr>
        <w:spacing w:after="0"/>
        <w:jc w:val="both"/>
        <w:rPr>
          <w:szCs w:val="24"/>
        </w:rPr>
      </w:pPr>
    </w:p>
    <w:p w:rsidR="00C43E20" w:rsidRPr="001E6DBC" w:rsidRDefault="00C43E20" w:rsidP="001E6DBC">
      <w:pPr>
        <w:spacing w:after="0"/>
        <w:jc w:val="both"/>
        <w:rPr>
          <w:szCs w:val="24"/>
        </w:rPr>
      </w:pP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ab/>
      </w:r>
      <w:r w:rsidRPr="001E6DB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3E20" w:rsidRDefault="00C43E20" w:rsidP="00C43E20">
      <w:pPr>
        <w:spacing w:after="0"/>
        <w:jc w:val="both"/>
      </w:pPr>
      <w:r>
        <w:t xml:space="preserve">Świdwin, dnia 31.01.2025 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1D78" w:rsidRDefault="00C43E20" w:rsidP="00C43E20">
      <w:pPr>
        <w:spacing w:after="0"/>
        <w:jc w:val="both"/>
      </w:pPr>
      <w:r w:rsidRPr="00C43E20">
        <w:rPr>
          <w:i/>
          <w:sz w:val="16"/>
          <w:szCs w:val="16"/>
        </w:rPr>
        <w:t>Sporz. S. Śluga</w:t>
      </w:r>
      <w:bookmarkStart w:id="0" w:name="_GoBack"/>
      <w:bookmarkEnd w:id="0"/>
    </w:p>
    <w:sectPr w:rsidR="00EC1D78" w:rsidSect="001E6DBC">
      <w:pgSz w:w="23814" w:h="16839" w:orient="landscape" w:code="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CEA"/>
    <w:multiLevelType w:val="hybridMultilevel"/>
    <w:tmpl w:val="A5A8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95"/>
    <w:rsid w:val="001E6DBC"/>
    <w:rsid w:val="007E5E95"/>
    <w:rsid w:val="00924FEF"/>
    <w:rsid w:val="00A834D4"/>
    <w:rsid w:val="00B15762"/>
    <w:rsid w:val="00C4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3</cp:revision>
  <dcterms:created xsi:type="dcterms:W3CDTF">2025-02-11T08:28:00Z</dcterms:created>
  <dcterms:modified xsi:type="dcterms:W3CDTF">2025-02-11T08:48:00Z</dcterms:modified>
</cp:coreProperties>
</file>