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31914">
      <w:pPr>
        <w:spacing w:after="0" w:line="360" w:lineRule="auto"/>
        <w:ind w:left="-19" w:right="19"/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Załącznik  do Uchwały nr 117/248/14</w:t>
      </w:r>
      <w:r>
        <w:rPr>
          <w:rFonts w:ascii="Times New Roman" w:hAnsi="Times New Roman"/>
          <w:b/>
          <w:color w:val="000000"/>
          <w:sz w:val="16"/>
          <w:szCs w:val="16"/>
        </w:rPr>
        <w:br/>
        <w:t>Zarządu Powiatu w Świdwinie</w:t>
      </w:r>
      <w:r>
        <w:rPr>
          <w:rFonts w:ascii="Times New Roman" w:hAnsi="Times New Roman"/>
          <w:b/>
          <w:color w:val="000000"/>
          <w:sz w:val="16"/>
          <w:szCs w:val="16"/>
        </w:rPr>
        <w:br/>
        <w:t>z dnia 15 kwietnia 2014 r.</w:t>
      </w:r>
    </w:p>
    <w:p w:rsidR="00000000" w:rsidRDefault="00331914">
      <w:pPr>
        <w:autoSpaceDE w:val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Zarząd Powiatu w Świdwinie</w:t>
      </w:r>
      <w:r>
        <w:rPr>
          <w:b/>
          <w:bCs/>
          <w:sz w:val="24"/>
          <w:szCs w:val="24"/>
        </w:rPr>
        <w:br/>
        <w:t>ogłasza otwarty konkurs ofert na realizację zadań publicznych w 2014 roku</w:t>
      </w:r>
    </w:p>
    <w:p w:rsidR="00000000" w:rsidRDefault="00331914">
      <w:pPr>
        <w:autoSpaceDE w:val="0"/>
        <w:rPr>
          <w:sz w:val="24"/>
          <w:szCs w:val="24"/>
        </w:rPr>
      </w:pPr>
      <w:r>
        <w:rPr>
          <w:sz w:val="24"/>
          <w:szCs w:val="24"/>
          <w:u w:val="single"/>
        </w:rPr>
        <w:t>PODSTAWA PRAWNA</w:t>
      </w:r>
      <w:r>
        <w:rPr>
          <w:sz w:val="24"/>
          <w:szCs w:val="24"/>
        </w:rPr>
        <w:br/>
        <w:t>Konkurs ogłoszony jest na podstawie :</w:t>
      </w:r>
      <w:r>
        <w:rPr>
          <w:sz w:val="24"/>
          <w:szCs w:val="24"/>
        </w:rPr>
        <w:br/>
        <w:t>1) Ustawy</w:t>
      </w:r>
      <w:r>
        <w:rPr>
          <w:sz w:val="24"/>
          <w:szCs w:val="24"/>
        </w:rPr>
        <w:t xml:space="preserve"> z dnia 24 kwietnia 2003 r. </w:t>
      </w:r>
      <w:r>
        <w:rPr>
          <w:i/>
          <w:iCs/>
          <w:sz w:val="24"/>
          <w:szCs w:val="24"/>
        </w:rPr>
        <w:t>o działalności pożytku publicznego i o wolontariacie</w:t>
      </w:r>
      <w:r>
        <w:rPr>
          <w:sz w:val="24"/>
          <w:szCs w:val="24"/>
        </w:rPr>
        <w:t xml:space="preserve">   (Dz. U. z 2010 r. Nr 234, poz. 1536 ze zm.),</w:t>
      </w:r>
      <w:r>
        <w:rPr>
          <w:sz w:val="24"/>
          <w:szCs w:val="24"/>
        </w:rPr>
        <w:br/>
        <w:t xml:space="preserve">2) Rozporządzenia Ministra Pracy i Polityki Społecznej z dnia 15 grudnia 2010 r. </w:t>
      </w:r>
      <w:r>
        <w:rPr>
          <w:i/>
          <w:iCs/>
          <w:sz w:val="24"/>
          <w:szCs w:val="24"/>
        </w:rPr>
        <w:t>w sprawie wzoru oferty realizacji zadania publi</w:t>
      </w:r>
      <w:r>
        <w:rPr>
          <w:i/>
          <w:iCs/>
          <w:sz w:val="24"/>
          <w:szCs w:val="24"/>
        </w:rPr>
        <w:t>cznego, ramowego wzoru umowy o wykonanie zadania publicznego i wzoru sprawozdania z wykonania tego zadania</w:t>
      </w:r>
      <w:r>
        <w:rPr>
          <w:sz w:val="24"/>
          <w:szCs w:val="24"/>
        </w:rPr>
        <w:t xml:space="preserve"> (Dz. U. z 2011 r. Nr 6, poz. 25).</w:t>
      </w:r>
      <w:r>
        <w:rPr>
          <w:sz w:val="24"/>
          <w:szCs w:val="24"/>
        </w:rPr>
        <w:br/>
        <w:t xml:space="preserve">3) Uchwały Nr XXIX/157/13 Rady Powiatu w Świdwinie z dnia 24 października 2013 r.             o przyjęciu </w:t>
      </w:r>
      <w:r>
        <w:rPr>
          <w:i/>
          <w:iCs/>
          <w:sz w:val="24"/>
          <w:szCs w:val="24"/>
        </w:rPr>
        <w:t>„Programu</w:t>
      </w:r>
      <w:r>
        <w:rPr>
          <w:i/>
          <w:iCs/>
          <w:sz w:val="24"/>
          <w:szCs w:val="24"/>
        </w:rPr>
        <w:t xml:space="preserve"> współpracy Powiatu Świdwińskiego z organizacjami pozarządowymi oraz podmiotami wymienionymi w art. 3 ust. 3 ustawy o działalności pożytku publicznego      i o wolontariacie w 2014 roku. 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ADRESAT KONKURSU</w:t>
      </w:r>
      <w:r>
        <w:rPr>
          <w:sz w:val="24"/>
          <w:szCs w:val="24"/>
        </w:rPr>
        <w:br/>
        <w:t>Konkurs skierowany jest do organizacji pozarządowyc</w:t>
      </w:r>
      <w:r>
        <w:rPr>
          <w:sz w:val="24"/>
          <w:szCs w:val="24"/>
        </w:rPr>
        <w:t>h oraz podmiotów wymienionych          w art. 3 ust. 3 ustawy z dnia 24 kwietnia 2003 r. o działalności pożytku publicznego                   i o wolontariacie (Dz. U. z 2010 r. N 234, poz. 1536 ze zm.)</w:t>
      </w:r>
    </w:p>
    <w:p w:rsidR="00000000" w:rsidRDefault="00331914">
      <w:pPr>
        <w:autoSpaceDE w:val="0"/>
        <w:rPr>
          <w:sz w:val="24"/>
          <w:szCs w:val="24"/>
        </w:rPr>
      </w:pPr>
      <w:r>
        <w:rPr>
          <w:sz w:val="24"/>
          <w:szCs w:val="24"/>
        </w:rPr>
        <w:t>UWAGA! Oddziały terenowe nieposiadające osobowości pr</w:t>
      </w:r>
      <w:r>
        <w:rPr>
          <w:sz w:val="24"/>
          <w:szCs w:val="24"/>
        </w:rPr>
        <w:t xml:space="preserve">awnej, </w:t>
      </w:r>
      <w:r>
        <w:rPr>
          <w:sz w:val="24"/>
          <w:szCs w:val="24"/>
          <w:u w:val="single"/>
        </w:rPr>
        <w:t xml:space="preserve">nie mogą samodzielnie ubiegać się o dotacje. </w:t>
      </w:r>
      <w:r>
        <w:rPr>
          <w:sz w:val="24"/>
          <w:szCs w:val="24"/>
        </w:rPr>
        <w:t>W takiej sytuacji mogą złożyć ofertę za pośrednictwem Zarządu Głównego lub oddziału posiadającego osobowość prawną, w której powinien być wskazany oddział, upoważniony do bezpośredniego wykonania zadania.</w:t>
      </w:r>
      <w:r>
        <w:rPr>
          <w:sz w:val="24"/>
          <w:szCs w:val="24"/>
        </w:rPr>
        <w:t xml:space="preserve"> </w:t>
      </w:r>
    </w:p>
    <w:p w:rsidR="00000000" w:rsidRDefault="00331914">
      <w:pPr>
        <w:autoSpaceDE w:val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RODZAJE ZADAŃ ORAZ WYSOKOŚĆ ŚRODKÓW PUBLICZNYCH PRZEZNACZONYCH NA REALIZACJĘ TYCH ZADAŃ</w:t>
      </w:r>
      <w:r>
        <w:rPr>
          <w:sz w:val="24"/>
          <w:szCs w:val="24"/>
        </w:rPr>
        <w:br/>
        <w:t>Zadanie konkursowe :</w:t>
      </w:r>
      <w:r>
        <w:rPr>
          <w:sz w:val="24"/>
          <w:szCs w:val="24"/>
        </w:rPr>
        <w:br/>
      </w:r>
      <w:r>
        <w:rPr>
          <w:b/>
          <w:bCs/>
          <w:sz w:val="28"/>
          <w:szCs w:val="28"/>
        </w:rPr>
        <w:t>Zadanie nr 1 – z zakresu ochrony i promocji zdrowia</w:t>
      </w:r>
      <w:r>
        <w:rPr>
          <w:sz w:val="24"/>
          <w:szCs w:val="24"/>
        </w:rPr>
        <w:br/>
        <w:t>Na realizację tego zadania przewiduje się kwotę w wysokości 3.200 zł (słownie trzy tysiące d</w:t>
      </w:r>
      <w:r>
        <w:rPr>
          <w:sz w:val="24"/>
          <w:szCs w:val="24"/>
        </w:rPr>
        <w:t>wieście złotych 00/100).</w:t>
      </w:r>
    </w:p>
    <w:p w:rsidR="00000000" w:rsidRDefault="00331914">
      <w:pPr>
        <w:autoSpaceDE w:val="0"/>
        <w:rPr>
          <w:sz w:val="24"/>
          <w:szCs w:val="24"/>
        </w:rPr>
      </w:pPr>
      <w:r>
        <w:rPr>
          <w:b/>
          <w:bCs/>
          <w:sz w:val="28"/>
          <w:szCs w:val="28"/>
        </w:rPr>
        <w:t>Zadanie nr 2 – z zakresu działalności na rzecz osób niepełnosprawnych</w:t>
      </w:r>
      <w:r>
        <w:rPr>
          <w:sz w:val="24"/>
          <w:szCs w:val="24"/>
        </w:rPr>
        <w:br/>
        <w:t>Na realizację tego zadania przewiduje się kwotę w wysokości 3.200 zł (słownie trzy tysiące  dwieście złotych 00/100).</w:t>
      </w:r>
    </w:p>
    <w:p w:rsidR="00000000" w:rsidRDefault="00331914">
      <w:pPr>
        <w:autoSpaceDE w:val="0"/>
        <w:rPr>
          <w:b/>
          <w:bCs/>
          <w:sz w:val="28"/>
          <w:szCs w:val="28"/>
        </w:rPr>
      </w:pPr>
      <w:r>
        <w:rPr>
          <w:sz w:val="24"/>
          <w:szCs w:val="24"/>
        </w:rPr>
        <w:br/>
      </w:r>
      <w:r>
        <w:rPr>
          <w:b/>
          <w:bCs/>
          <w:sz w:val="28"/>
          <w:szCs w:val="28"/>
        </w:rPr>
        <w:t>Zadanie nr 3 – z zakresu pomocy społecznej</w:t>
      </w:r>
    </w:p>
    <w:p w:rsidR="00000000" w:rsidRDefault="00331914">
      <w:pPr>
        <w:autoSpaceDE w:val="0"/>
        <w:rPr>
          <w:sz w:val="24"/>
          <w:szCs w:val="24"/>
        </w:rPr>
      </w:pPr>
      <w:r>
        <w:rPr>
          <w:sz w:val="24"/>
          <w:szCs w:val="24"/>
        </w:rPr>
        <w:t>Na realizację tego zadania przewiduje się kwotę w wysokości 3.200 zł (słownie trzy tysiące  dwieście złotych 00/100).</w:t>
      </w:r>
    </w:p>
    <w:p w:rsidR="00000000" w:rsidRDefault="00331914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nr 4 – z zakresu turystyki i krajoznawstwa</w:t>
      </w:r>
    </w:p>
    <w:p w:rsidR="00000000" w:rsidRDefault="00331914">
      <w:pPr>
        <w:autoSpaceDE w:val="0"/>
        <w:rPr>
          <w:sz w:val="24"/>
          <w:szCs w:val="24"/>
        </w:rPr>
      </w:pPr>
      <w:r>
        <w:rPr>
          <w:sz w:val="24"/>
          <w:szCs w:val="24"/>
        </w:rPr>
        <w:t>(Oczekuje się, że zadania będą realizowane poprzez : przedsięwzięcia realizowane w for</w:t>
      </w:r>
      <w:r>
        <w:rPr>
          <w:sz w:val="24"/>
          <w:szCs w:val="24"/>
        </w:rPr>
        <w:t xml:space="preserve">mie imprez popularyzujących turystykę aktywną – w tym wodną i rowerową, turystykę dzieci, </w:t>
      </w:r>
      <w:r>
        <w:rPr>
          <w:sz w:val="24"/>
          <w:szCs w:val="24"/>
        </w:rPr>
        <w:lastRenderedPageBreak/>
        <w:t>młodzieży, osób starszych i niepełnosprawnych z wykorzystaniem istniejących                          w Powiecie Świdwińskim szlaków turystycznych).</w:t>
      </w:r>
    </w:p>
    <w:p w:rsidR="00000000" w:rsidRDefault="00331914">
      <w:pPr>
        <w:autoSpaceDE w:val="0"/>
        <w:spacing w:after="0"/>
        <w:rPr>
          <w:sz w:val="24"/>
          <w:szCs w:val="24"/>
        </w:rPr>
      </w:pPr>
      <w:r>
        <w:rPr>
          <w:sz w:val="24"/>
          <w:szCs w:val="24"/>
        </w:rPr>
        <w:t>Na realizację tego</w:t>
      </w:r>
      <w:r>
        <w:rPr>
          <w:sz w:val="24"/>
          <w:szCs w:val="24"/>
        </w:rPr>
        <w:t xml:space="preserve"> zadania przewiduje się kwotę w wysokości 3.200 zł (słownie trzy tysiące  dwieście złotych 00/100).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ZASADY PRZYZNAWANIA DOTACJI</w:t>
      </w:r>
      <w:r>
        <w:rPr>
          <w:sz w:val="24"/>
          <w:szCs w:val="24"/>
        </w:rPr>
        <w:br/>
        <w:t>1. Dotacja zostanie przyznana na zasadzie powierzenia wykonywania zadań publicznych, na podstawie złożonej oferty.</w:t>
      </w:r>
      <w:r>
        <w:rPr>
          <w:sz w:val="24"/>
          <w:szCs w:val="24"/>
        </w:rPr>
        <w:br/>
        <w:t>2. Złożenie o</w:t>
      </w:r>
      <w:r>
        <w:rPr>
          <w:sz w:val="24"/>
          <w:szCs w:val="24"/>
        </w:rPr>
        <w:t>ferty nie jest równoznaczne z przyznaniem dotacji lub z przyznaniem dotacji       w oczekiwanej wysokości.</w:t>
      </w:r>
      <w:r>
        <w:rPr>
          <w:sz w:val="24"/>
          <w:szCs w:val="24"/>
        </w:rPr>
        <w:br/>
        <w:t>3. W ramach dotacji będą finansowane wyłącznie koszty bezpośrednio związane z realizacją zadania.</w:t>
      </w:r>
      <w:r>
        <w:rPr>
          <w:sz w:val="24"/>
          <w:szCs w:val="24"/>
        </w:rPr>
        <w:br/>
        <w:t>4. Zadanie musi być realizowane na rzecz mieszkańcó</w:t>
      </w:r>
      <w:r>
        <w:rPr>
          <w:sz w:val="24"/>
          <w:szCs w:val="24"/>
        </w:rPr>
        <w:t>w powiatu świdwińskiego.</w:t>
      </w:r>
      <w:r>
        <w:rPr>
          <w:sz w:val="24"/>
          <w:szCs w:val="24"/>
        </w:rPr>
        <w:br/>
        <w:t>5. Uruchomienie środków na realizację zadania publicznego, nastąpi na podstawie umowy zawartej pomiędzy Powiatem Świdwińskim a podmiotem, którego oferta zostanie wybrana.</w:t>
      </w:r>
      <w:r>
        <w:rPr>
          <w:sz w:val="24"/>
          <w:szCs w:val="24"/>
        </w:rPr>
        <w:br/>
        <w:t>6. Zarząd Powiatu w Świdwinie może unieważnić konkurs bez po</w:t>
      </w:r>
      <w:r>
        <w:rPr>
          <w:sz w:val="24"/>
          <w:szCs w:val="24"/>
        </w:rPr>
        <w:t xml:space="preserve">dania przyczyny. Ponadto konkurs unieważnia się w sytuacji, gdy nie złożono żadnej oferty lub żadna ze złożonych ofert, nie spełniała wymogów podanych w ogłoszeniu. </w:t>
      </w:r>
    </w:p>
    <w:p w:rsidR="00000000" w:rsidRDefault="00331914">
      <w:pPr>
        <w:autoSpaceDE w:val="0"/>
        <w:spacing w:after="0"/>
        <w:rPr>
          <w:sz w:val="24"/>
          <w:szCs w:val="24"/>
        </w:rPr>
      </w:pPr>
      <w:r>
        <w:rPr>
          <w:sz w:val="24"/>
          <w:szCs w:val="24"/>
        </w:rPr>
        <w:t>7. Pozytywna ocena formalna złożonej oferty oraz uzyskanie co najmniej 60 % maksymalnej li</w:t>
      </w:r>
      <w:r>
        <w:rPr>
          <w:sz w:val="24"/>
          <w:szCs w:val="24"/>
        </w:rPr>
        <w:t xml:space="preserve">czby punktów.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TERMIN I WARUNKI REALIZACJI ZADANIA</w:t>
      </w:r>
      <w:r>
        <w:rPr>
          <w:sz w:val="24"/>
          <w:szCs w:val="24"/>
        </w:rPr>
        <w:br/>
        <w:t>Termin realizacji zadania musi zawierać się w ramach czasowych od 18 czerwca 2014 r. do  15 listopada 2014 r. (rozpoczynając termin/okres realizacji zadania należy wskazać dzień, miesiąc i rok rozpoczęcia</w:t>
      </w:r>
      <w:r>
        <w:rPr>
          <w:sz w:val="24"/>
          <w:szCs w:val="24"/>
        </w:rPr>
        <w:t xml:space="preserve"> oraz dzień, miesiąc i rok zakończenia realizacji zadania).  </w:t>
      </w:r>
      <w:r>
        <w:rPr>
          <w:sz w:val="24"/>
          <w:szCs w:val="24"/>
        </w:rPr>
        <w:t>Zadanie winno być zrealizowane z najwyższą starannością zgodnie z zawartą umową oraz obowiązującymi standardami i przepisami w zakresie opisanym w ofercie.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TERMIN I SPOSÓB SKŁADANIA OFERT</w:t>
      </w:r>
      <w:r>
        <w:rPr>
          <w:sz w:val="24"/>
          <w:szCs w:val="24"/>
        </w:rPr>
        <w:br/>
        <w:t>1. Ofer</w:t>
      </w:r>
      <w:r>
        <w:rPr>
          <w:sz w:val="24"/>
          <w:szCs w:val="24"/>
        </w:rPr>
        <w:t>tę konkursową na realizację wyżej wymienionych zadań publicznych, należy złożyć      w formie pisemnej, pod rygorem nieważności, w nieprzekraczalnym terminie do dnia 9 MAJA 2014 r. do godziny 15.15.</w:t>
      </w:r>
      <w:r>
        <w:rPr>
          <w:sz w:val="24"/>
          <w:szCs w:val="24"/>
        </w:rPr>
        <w:br/>
        <w:t>2. Oferta musi zostać złożona w zamkniętej kopercie z adn</w:t>
      </w:r>
      <w:r>
        <w:rPr>
          <w:sz w:val="24"/>
          <w:szCs w:val="24"/>
        </w:rPr>
        <w:t xml:space="preserve">otacją „ Wydział Spraw Społecznych - Otwarty konkurs ofert w 2014 roku – zadanie nr ….... z zakresu ….....(podać nr   i zakres realizowanego zadania). </w:t>
      </w:r>
      <w:r>
        <w:rPr>
          <w:sz w:val="24"/>
          <w:szCs w:val="24"/>
        </w:rPr>
        <w:br/>
        <w:t>3. Ofertę należy złożyć osobiście w sekretariacie Starostwa Powiatowego w Świdwinie lub wysłać pocztą na</w:t>
      </w:r>
      <w:r>
        <w:rPr>
          <w:sz w:val="24"/>
          <w:szCs w:val="24"/>
        </w:rPr>
        <w:t xml:space="preserve"> adres :</w:t>
      </w:r>
      <w:r>
        <w:rPr>
          <w:sz w:val="24"/>
          <w:szCs w:val="24"/>
        </w:rPr>
        <w:br/>
        <w:t>Starostwo Powiatowe w Świdwinie Wydział Spraw Społecznych</w:t>
      </w:r>
      <w:r>
        <w:rPr>
          <w:sz w:val="24"/>
          <w:szCs w:val="24"/>
        </w:rPr>
        <w:br/>
        <w:t>ul. Mieszka I 16</w:t>
      </w:r>
      <w:r>
        <w:rPr>
          <w:sz w:val="24"/>
          <w:szCs w:val="24"/>
        </w:rPr>
        <w:br/>
        <w:t>78-300 Świdwin</w:t>
      </w:r>
      <w:r>
        <w:rPr>
          <w:sz w:val="24"/>
          <w:szCs w:val="24"/>
        </w:rPr>
        <w:br/>
        <w:t>4. O terminie złożenia oferty decyduje data wpływu do Starostwa Powiatowego                       w Świdwinie. Oferta, która wpłynie po ww. terminie nie zost</w:t>
      </w:r>
      <w:r>
        <w:rPr>
          <w:sz w:val="24"/>
          <w:szCs w:val="24"/>
        </w:rPr>
        <w:t xml:space="preserve">anie rozpatrzona. </w:t>
      </w:r>
      <w:r>
        <w:rPr>
          <w:sz w:val="24"/>
          <w:szCs w:val="24"/>
        </w:rPr>
        <w:br/>
        <w:t>5. Oferent może złożyć w konkursie tylko jedną ofertę (w przypadku złożenia większej liczby ofert, wszystkie zostaną odrzucone ze względów formalnych).</w:t>
      </w:r>
      <w:r>
        <w:rPr>
          <w:sz w:val="24"/>
          <w:szCs w:val="24"/>
        </w:rPr>
        <w:br/>
        <w:t>6. Oferent zobowiązany jest do złożenia oferty i załączników w jednym egzemplarzu.</w:t>
      </w:r>
      <w:r>
        <w:rPr>
          <w:sz w:val="24"/>
          <w:szCs w:val="24"/>
        </w:rPr>
        <w:br/>
        <w:t>7.</w:t>
      </w:r>
      <w:r>
        <w:rPr>
          <w:sz w:val="24"/>
          <w:szCs w:val="24"/>
        </w:rPr>
        <w:t xml:space="preserve"> Druk oferty powinien być zgodny z wymogami określonymi w załączniku nr 1 do rozporządzenia Ministra Pracy i Polityki Społecznej z dnia 15 grudnia 2010 r. w sprawie wzoru oferty i ramowego wzoru umowy dotyczących realizacji zadania publicznego oraz wzoru s</w:t>
      </w:r>
      <w:r>
        <w:rPr>
          <w:sz w:val="24"/>
          <w:szCs w:val="24"/>
        </w:rPr>
        <w:t>prawozdania z wykonania tego zadania.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8. Druk oferty stanowi załącznik do niniejszego ogłoszenia.</w:t>
      </w:r>
      <w:r>
        <w:rPr>
          <w:sz w:val="24"/>
          <w:szCs w:val="24"/>
        </w:rPr>
        <w:br/>
        <w:t>9. Ofertę należy :</w:t>
      </w:r>
      <w:r>
        <w:rPr>
          <w:sz w:val="24"/>
          <w:szCs w:val="24"/>
        </w:rPr>
        <w:br/>
        <w:t>a) sporządzić w języku polskim,</w:t>
      </w:r>
      <w:r>
        <w:rPr>
          <w:sz w:val="24"/>
          <w:szCs w:val="24"/>
        </w:rPr>
        <w:br/>
        <w:t>b) sporządzić w formie pisemnej pod rygorem nieważności, wypełnić maszynowo lub czytelnym pismem ręcznym, d</w:t>
      </w:r>
      <w:r>
        <w:rPr>
          <w:sz w:val="24"/>
          <w:szCs w:val="24"/>
        </w:rPr>
        <w:t>rukowanym.</w:t>
      </w:r>
      <w:r>
        <w:rPr>
          <w:sz w:val="24"/>
          <w:szCs w:val="24"/>
        </w:rPr>
        <w:br/>
        <w:t>10. Oferty wraz z załącznikami nie będą zwracane oferentowi.</w:t>
      </w:r>
    </w:p>
    <w:p w:rsidR="00000000" w:rsidRDefault="00331914">
      <w:pPr>
        <w:numPr>
          <w:ilvl w:val="0"/>
          <w:numId w:val="4"/>
        </w:num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W rubryce I 9 oferty należy wpisać jedynie te osoby, które będą podpisywać ewentualnie umowę po ogłoszeniu wyników konkursu. Osoby te muszą być uprawnione zgodnie          z odpisem z </w:t>
      </w:r>
      <w:r>
        <w:rPr>
          <w:sz w:val="24"/>
          <w:szCs w:val="24"/>
        </w:rPr>
        <w:t xml:space="preserve">Krajowego Rejestru Sądowego, innego rejestru lub ewidencji. </w:t>
      </w:r>
    </w:p>
    <w:p w:rsidR="00000000" w:rsidRDefault="00331914">
      <w:pPr>
        <w:autoSpaceDE w:val="0"/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OSOBA UPRAWNIONA DO UDZIELANIA INFORMACJI NA TEMAT KONKURSU</w:t>
      </w:r>
      <w:r>
        <w:rPr>
          <w:sz w:val="24"/>
          <w:szCs w:val="24"/>
        </w:rPr>
        <w:br/>
        <w:t>Pani Katarzyna Piskorz – Inspektor w Wydziale Spraw Społecznych Starostwa Powiatowego   w Świdwinie, tel. kontaktowy 94 36 50 322 (pon</w:t>
      </w:r>
      <w:r>
        <w:rPr>
          <w:sz w:val="24"/>
          <w:szCs w:val="24"/>
        </w:rPr>
        <w:t>iedziałek, środa, piątek). Przed złożeniem oferty, pracownik udziela oferentom stosownych wyjaśnień, dotyczących zadań konkursowych oraz wymogów formalnych. Pracownik nie udziela dodatkowych informacji    w zakresie prawidłowości i merytorycznej zawartości</w:t>
      </w:r>
      <w:r>
        <w:rPr>
          <w:sz w:val="24"/>
          <w:szCs w:val="24"/>
        </w:rPr>
        <w:t xml:space="preserve"> wypełnionych ofert.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ZAŁĄCZNIKI DOTYCZĄCE ZADANIA I OFERTY</w:t>
      </w:r>
      <w:r>
        <w:rPr>
          <w:sz w:val="24"/>
          <w:szCs w:val="24"/>
        </w:rPr>
        <w:br/>
        <w:t>1. Do wypełnionego formularza oferty należy dołączyć obowiązkowo :</w:t>
      </w:r>
      <w:r>
        <w:rPr>
          <w:sz w:val="24"/>
          <w:szCs w:val="24"/>
        </w:rPr>
        <w:br/>
        <w:t>a) aktualny odpis z KRS lub innego właściwego rejestru lub ewidencji – zgodny ze stanem faktycznym i prawnym (niezależnie od tego,</w:t>
      </w:r>
      <w:r>
        <w:rPr>
          <w:sz w:val="24"/>
          <w:szCs w:val="24"/>
        </w:rPr>
        <w:t xml:space="preserve"> kiedy został wydany). Dane osób umocowanych do reprezentacji organizacji powinny być aktualne na dzień składania oferty. W przypadku wydruku z internetu (emes.ms.gov.pl) aktualnego odpisu z KRS, nie musi być on opatrzony żadnymi pieczęciami i podpisami.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b) kopię aktualnego statutu organizacji, zatwierdzonego w KRS. </w:t>
      </w:r>
      <w:r>
        <w:rPr>
          <w:sz w:val="24"/>
          <w:szCs w:val="24"/>
        </w:rPr>
        <w:br/>
        <w:t>2. Wszystkie dokumenty i oświadczenia dołączone do oferty należy składać w formie oryginału lub kopii potwierdzonej za zgodność z oryginałem przez osoby upoważnione do składania oświadczeń wol</w:t>
      </w:r>
      <w:r>
        <w:rPr>
          <w:sz w:val="24"/>
          <w:szCs w:val="24"/>
        </w:rPr>
        <w:t xml:space="preserve">i (nie dotyczy wydruku odpisu z KRS z internetu). Jeżeli osoby uprawnione nie dysponują pieczątkami imiennymi, podpis musi być złożony pełnym imieniem i nazwiskiem (czytelny) z zaznaczeniem pełnionej funkcji. </w:t>
      </w:r>
    </w:p>
    <w:p w:rsidR="00000000" w:rsidRDefault="00331914">
      <w:pPr>
        <w:pStyle w:val="NormalnyWeb"/>
        <w:spacing w:before="0"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TRYB i KRYTERIA STOSOWANE PRZY WYBORZE OFERTY</w:t>
      </w:r>
    </w:p>
    <w:p w:rsidR="00000000" w:rsidRDefault="00331914">
      <w:pPr>
        <w:pStyle w:val="NormalnyWeb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Oferty będą oceniane wg kryteriów :</w:t>
      </w:r>
    </w:p>
    <w:p w:rsidR="00000000" w:rsidRDefault="00331914">
      <w:pPr>
        <w:pStyle w:val="NormalnyWeb"/>
        <w:numPr>
          <w:ilvl w:val="0"/>
          <w:numId w:val="2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Formalnych :</w:t>
      </w:r>
    </w:p>
    <w:p w:rsidR="00000000" w:rsidRDefault="00331914">
      <w:pPr>
        <w:pStyle w:val="NormalnyWeb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czy oferta została złożona :</w:t>
      </w:r>
    </w:p>
    <w:p w:rsidR="00000000" w:rsidRDefault="00331914">
      <w:pPr>
        <w:pStyle w:val="NormalnyWeb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- przez podmiot uprawniony do uczestnictwa w otwartym konkursie ofert,</w:t>
      </w:r>
    </w:p>
    <w:p w:rsidR="00000000" w:rsidRDefault="00331914">
      <w:pPr>
        <w:pStyle w:val="NormalnyWeb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w zamkniętej kopercie opisanej zgodnie z wytycznymi zawartymi w ogłoszeniu konkursowym – jest czytelna i </w:t>
      </w:r>
      <w:r>
        <w:rPr>
          <w:sz w:val="24"/>
          <w:szCs w:val="24"/>
        </w:rPr>
        <w:t>kompletna,</w:t>
      </w:r>
    </w:p>
    <w:p w:rsidR="00000000" w:rsidRDefault="00331914">
      <w:pPr>
        <w:pStyle w:val="NormalnyWeb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- w terminie określonym w ogłoszeniu o otwartym konkursie ofert,</w:t>
      </w:r>
    </w:p>
    <w:p w:rsidR="00000000" w:rsidRDefault="00331914">
      <w:pPr>
        <w:pStyle w:val="NormalnyWeb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- na obowiązującym wzorze oferty,</w:t>
      </w:r>
    </w:p>
    <w:p w:rsidR="00000000" w:rsidRDefault="00331914">
      <w:pPr>
        <w:pStyle w:val="NormalnyWeb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- czy w złożonej ofercie przedstawiono plan finansowy zadania oraz szczegółowy opis zadania,</w:t>
      </w:r>
    </w:p>
    <w:p w:rsidR="00000000" w:rsidRDefault="00331914">
      <w:pPr>
        <w:pStyle w:val="NormalnyWeb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- czy oferta została podpisana przez osoby uprawnione</w:t>
      </w:r>
      <w:r>
        <w:rPr>
          <w:sz w:val="24"/>
          <w:szCs w:val="24"/>
        </w:rPr>
        <w:t xml:space="preserve"> do reprezentacji,</w:t>
      </w:r>
    </w:p>
    <w:p w:rsidR="00000000" w:rsidRDefault="00331914">
      <w:pPr>
        <w:pStyle w:val="NormalnyWeb"/>
        <w:numPr>
          <w:ilvl w:val="0"/>
          <w:numId w:val="5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czy do oferty został dołączony aktualny odpis z rejestru,</w:t>
      </w:r>
    </w:p>
    <w:p w:rsidR="00000000" w:rsidRDefault="00331914">
      <w:pPr>
        <w:pStyle w:val="NormalnyWeb"/>
        <w:numPr>
          <w:ilvl w:val="0"/>
          <w:numId w:val="5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czy rodzaj zadania na który podmiot złożył ofertę jest zgodny z celami działania organizacji wpisanymi do KRS lub stosownego rejestru bądź ewidencji. </w:t>
      </w:r>
    </w:p>
    <w:p w:rsidR="00000000" w:rsidRDefault="00331914">
      <w:pPr>
        <w:pStyle w:val="NormalnyWeb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Oferta, która nie spełni war</w:t>
      </w:r>
      <w:r>
        <w:rPr>
          <w:sz w:val="24"/>
          <w:szCs w:val="24"/>
        </w:rPr>
        <w:t xml:space="preserve">unków formalnych, nie zostanie dopuszczona do oceny oferty pod względem merytorycznym. Braki formalne nie podlegają uzupełnieniu. </w:t>
      </w:r>
    </w:p>
    <w:p w:rsidR="00000000" w:rsidRDefault="0033191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Merytorycznych (m.in. możliwość realizacji zadania publicznego przez oferenta, kalkulacja kosztów realizacji zadania, w tym w</w:t>
      </w:r>
      <w:r>
        <w:rPr>
          <w:sz w:val="24"/>
          <w:szCs w:val="24"/>
        </w:rPr>
        <w:t xml:space="preserve"> odniesieniu do zakresu rzeczowego zadania, jakość wykonania zadania (program, ilość uczestników, planowane rezultaty)      i kwalifikacje osób, przy udziale których oferent będzie realizować zadanie publiczne, planowany przez oferenta wkład rzeczowy, osob</w:t>
      </w:r>
      <w:r>
        <w:rPr>
          <w:sz w:val="24"/>
          <w:szCs w:val="24"/>
        </w:rPr>
        <w:t>owy, w tym świadczenia wolontariuszy   i praca społeczna członków, dotychczasowa współpraca z Powiatem Świdwińskim).</w:t>
      </w:r>
    </w:p>
    <w:p w:rsidR="00000000" w:rsidRDefault="00331914">
      <w:pPr>
        <w:pStyle w:val="NormalnyWeb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Oferta zostanie odrzucona na etapie oceny merytorycznej, w przypadku nieuzyskania co najmniej 60 % punktów możliwych do zdobycia w ogłoszon</w:t>
      </w:r>
      <w:r>
        <w:rPr>
          <w:sz w:val="24"/>
          <w:szCs w:val="24"/>
        </w:rPr>
        <w:t xml:space="preserve">ym konkursie.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TERMIN DOKONANIA WYBORU OFERTY</w:t>
      </w:r>
      <w:r>
        <w:rPr>
          <w:sz w:val="24"/>
          <w:szCs w:val="24"/>
        </w:rPr>
        <w:br/>
        <w:t>1. Oferty na realizację zadania będą zaopiniowane przez Komisję Konkursową, a Zarząd Powiatu w Świdwinie podejmie decyzję o udzieleniu dotacji, w terminie do dnia 17 czerwca 2014 r. Od ogłoszenia wyników otwart</w:t>
      </w:r>
      <w:r>
        <w:rPr>
          <w:sz w:val="24"/>
          <w:szCs w:val="24"/>
        </w:rPr>
        <w:t xml:space="preserve">ego konkursu ofert i udzielenia dotacji, nie stosuje się trybu odwoławczego. </w:t>
      </w:r>
      <w:r>
        <w:rPr>
          <w:sz w:val="24"/>
          <w:szCs w:val="24"/>
        </w:rPr>
        <w:br/>
        <w:t>2. Ogłoszenie o wynikach zostanie umieszczone niezwłocznie :</w:t>
      </w:r>
      <w:r>
        <w:rPr>
          <w:sz w:val="24"/>
          <w:szCs w:val="24"/>
        </w:rPr>
        <w:br/>
        <w:t xml:space="preserve">a) na stronie internetowej Starostwa Powiatowego : </w:t>
      </w:r>
      <w:hyperlink r:id="rId5" w:history="1">
        <w:r>
          <w:rPr>
            <w:rStyle w:val="Hipercze"/>
          </w:rPr>
          <w:t>www.powiatswidwinsk</w:t>
        </w:r>
        <w:r>
          <w:rPr>
            <w:rStyle w:val="Hipercze"/>
          </w:rPr>
          <w:t>i.pl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b) na tablicy ogłoszeń Starostwa Powiatowego w Świdwinie, ul. Mieszka I 16, 78-300 Świdwin,</w:t>
      </w:r>
      <w:r>
        <w:rPr>
          <w:sz w:val="24"/>
          <w:szCs w:val="24"/>
        </w:rPr>
        <w:br/>
        <w:t>c) w Biuletynie Informacji Publicznej Starostwa Powiatowego w Świdwinie.</w:t>
      </w:r>
    </w:p>
    <w:p w:rsidR="00000000" w:rsidRDefault="00331914">
      <w:pPr>
        <w:autoSpaceDE w:val="0"/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WYKAZ ZAŁĄCZNIKÓW DO OGŁOSZENIA</w:t>
      </w:r>
      <w:r>
        <w:rPr>
          <w:sz w:val="24"/>
          <w:szCs w:val="24"/>
        </w:rPr>
        <w:br/>
        <w:t>1. Wzór oferty realizacji zadania publicznego.</w:t>
      </w:r>
      <w:r>
        <w:rPr>
          <w:sz w:val="24"/>
          <w:szCs w:val="24"/>
        </w:rPr>
        <w:br/>
        <w:t>2. W</w:t>
      </w:r>
      <w:r>
        <w:rPr>
          <w:sz w:val="24"/>
          <w:szCs w:val="24"/>
        </w:rPr>
        <w:t>zór umowy zadania publicznego.</w:t>
      </w:r>
      <w:r>
        <w:rPr>
          <w:sz w:val="24"/>
          <w:szCs w:val="24"/>
        </w:rPr>
        <w:br/>
        <w:t xml:space="preserve">3. Wzór sprawozdania z wykonania zadania publicznego. </w:t>
      </w:r>
    </w:p>
    <w:p w:rsidR="00000000" w:rsidRDefault="00331914">
      <w:pPr>
        <w:autoSpaceDE w:val="0"/>
        <w:spacing w:after="0"/>
      </w:pPr>
    </w:p>
    <w:p w:rsidR="00000000" w:rsidRDefault="00331914">
      <w:pPr>
        <w:autoSpaceDE w:val="0"/>
        <w:spacing w:after="0"/>
        <w:rPr>
          <w:sz w:val="24"/>
          <w:szCs w:val="24"/>
        </w:rPr>
      </w:pPr>
      <w:r>
        <w:rPr>
          <w:sz w:val="24"/>
          <w:szCs w:val="24"/>
        </w:rPr>
        <w:t>W roku 2012 w otwartych konkursach ofert na realizację zadań z zakresu – wspierania osób niepełnosprawnych , działań na rzecz ochrony i promocji zdrowia, pomocy społeczn</w:t>
      </w:r>
      <w:r>
        <w:rPr>
          <w:sz w:val="24"/>
          <w:szCs w:val="24"/>
        </w:rPr>
        <w:t>ej oraz edukacji publicznej, przeznaczono dotację w łącznej wysokości 11.132,00 złotych.</w:t>
      </w:r>
      <w:r>
        <w:rPr>
          <w:sz w:val="24"/>
          <w:szCs w:val="24"/>
        </w:rPr>
        <w:br/>
        <w:t>W roku 2013 w otwartych konkursach ofert na realizację zadań z zakresu – wspierania osób niepełnosprawnych , działań na rzecz ochrony i promocji zdrowia, pomocy społec</w:t>
      </w:r>
      <w:r>
        <w:rPr>
          <w:sz w:val="24"/>
          <w:szCs w:val="24"/>
        </w:rPr>
        <w:t>znej oraz turystyki i krajoznawstwa, przeznaczono dotację w łącznej wysokości 10.800,00 złotych.</w:t>
      </w:r>
    </w:p>
    <w:p w:rsidR="00331914" w:rsidRDefault="00331914">
      <w:pPr>
        <w:autoSpaceDE w:val="0"/>
        <w:spacing w:after="0"/>
        <w:rPr>
          <w:sz w:val="24"/>
          <w:szCs w:val="24"/>
        </w:rPr>
      </w:pPr>
    </w:p>
    <w:sectPr w:rsidR="00331914">
      <w:pgSz w:w="11905" w:h="16837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">
    <w:nsid w:val="00000004"/>
    <w:multiLevelType w:val="multilevel"/>
    <w:tmpl w:val="00000004"/>
    <w:name w:val="WW8Num2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B5F77"/>
    <w:rsid w:val="00331914"/>
    <w:rsid w:val="00BB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TekstpodstawowywcityZnak">
    <w:name w:val="Tekst podstawowy wcięty Znak"/>
    <w:basedOn w:val="Domylnaczcionkaakapitu1"/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basedOn w:val="Domylnaczcionkaakapitu1"/>
  </w:style>
  <w:style w:type="character" w:customStyle="1" w:styleId="apple-converted-space">
    <w:name w:val="apple-converted-space"/>
    <w:basedOn w:val="Domylnaczcionkaakapitu1"/>
  </w:style>
  <w:style w:type="character" w:customStyle="1" w:styleId="Wypunktowanie">
    <w:name w:val="Wypunktowanie"/>
    <w:rPr>
      <w:rFonts w:ascii="OpenSymbol" w:eastAsia="OpenSymbol" w:hAnsi="OpenSymbol" w:cs="OpenSymbol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color w:val="FF0000"/>
    </w:rPr>
  </w:style>
  <w:style w:type="character" w:customStyle="1" w:styleId="Comment">
    <w:name w:val="Comment"/>
  </w:style>
  <w:style w:type="character" w:customStyle="1" w:styleId="Symbolenumeracji">
    <w:name w:val="Symbole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autoSpaceDE w:val="0"/>
      <w:spacing w:after="0" w:line="360" w:lineRule="auto"/>
      <w:ind w:left="36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retabeli">
    <w:name w:val="Tre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next w:val="Normalny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  <w:lang/>
    </w:rPr>
  </w:style>
  <w:style w:type="paragraph" w:customStyle="1" w:styleId="DefinitionTerm">
    <w:name w:val="Definition Term"/>
    <w:basedOn w:val="Normalny1"/>
    <w:next w:val="DefinitionList"/>
    <w:pPr>
      <w:spacing w:before="0" w:after="0"/>
    </w:pPr>
  </w:style>
  <w:style w:type="paragraph" w:customStyle="1" w:styleId="DefinitionList">
    <w:name w:val="Definition List"/>
    <w:basedOn w:val="Normalny1"/>
    <w:next w:val="DefinitionTerm"/>
    <w:pPr>
      <w:spacing w:before="0" w:after="0"/>
      <w:ind w:left="360"/>
    </w:pPr>
  </w:style>
  <w:style w:type="paragraph" w:customStyle="1" w:styleId="H1">
    <w:name w:val="H1"/>
    <w:basedOn w:val="Normalny1"/>
    <w:next w:val="Normalny1"/>
    <w:pPr>
      <w:keepNext/>
      <w:numPr>
        <w:ilvl w:val="1"/>
        <w:numId w:val="1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pPr>
      <w:keepNext/>
      <w:numPr>
        <w:ilvl w:val="2"/>
        <w:numId w:val="1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pPr>
      <w:keepNext/>
      <w:numPr>
        <w:ilvl w:val="4"/>
        <w:numId w:val="1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pPr>
      <w:keepNext/>
      <w:numPr>
        <w:ilvl w:val="5"/>
        <w:numId w:val="1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pPr>
      <w:keepNext/>
      <w:numPr>
        <w:ilvl w:val="6"/>
        <w:numId w:val="1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pPr>
      <w:ind w:left="360" w:right="360"/>
    </w:pPr>
  </w:style>
  <w:style w:type="paragraph" w:customStyle="1" w:styleId="Preformatted">
    <w:name w:val="Preformatted"/>
    <w:basedOn w:val="Normalny1"/>
    <w:next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  <w:lang/>
    </w:rPr>
  </w:style>
  <w:style w:type="paragraph" w:customStyle="1" w:styleId="z-TopofForm">
    <w:name w:val="z-Top of Form"/>
    <w:next w:val="Normalny1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  <w:lang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Times New Roman" w:hAnsi="Times New Roman" w:cs="Times New Roman"/>
      <w:color w:val="000000"/>
      <w:sz w:val="24"/>
      <w:szCs w:val="24"/>
      <w:lang/>
    </w:rPr>
  </w:style>
  <w:style w:type="paragraph" w:styleId="NormalnyWeb">
    <w:name w:val="Normal (Web)"/>
    <w:basedOn w:val="Normalny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swidwin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1476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41/93/12</dc:title>
  <dc:creator>admin</dc:creator>
  <cp:lastModifiedBy>AndrzejS</cp:lastModifiedBy>
  <cp:revision>2</cp:revision>
  <cp:lastPrinted>2014-04-15T06:23:00Z</cp:lastPrinted>
  <dcterms:created xsi:type="dcterms:W3CDTF">2014-04-15T12:40:00Z</dcterms:created>
  <dcterms:modified xsi:type="dcterms:W3CDTF">2014-04-15T12:40:00Z</dcterms:modified>
</cp:coreProperties>
</file>