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6E" w:rsidRDefault="0072376E" w:rsidP="005D3561">
      <w:pPr>
        <w:jc w:val="center"/>
        <w:rPr>
          <w:sz w:val="26"/>
          <w:szCs w:val="26"/>
        </w:rPr>
      </w:pPr>
      <w:r>
        <w:rPr>
          <w:sz w:val="26"/>
          <w:szCs w:val="26"/>
        </w:rPr>
        <w:t>Na podstawie art. 39 ust. 2 ustawy z dnia 21 sierpnia 1997r. o gospodarce nieruchomościami (t. j. Dz. U. z 2010r. Nr 102, poz. 651) oraz Rozporządzenia Rady Ministrów z dnia 14 września 2004r. w sprawie sposobu i trybu przeprowadzania przetargów oraz rokowań na zbycie nieruchomości (Dz. U. z 2004r. Nr 207, poz. 2108)</w:t>
      </w:r>
    </w:p>
    <w:p w:rsidR="0072376E" w:rsidRDefault="0072376E" w:rsidP="00077A57">
      <w:pPr>
        <w:rPr>
          <w:sz w:val="26"/>
          <w:szCs w:val="26"/>
        </w:rPr>
      </w:pPr>
    </w:p>
    <w:p w:rsidR="0072376E" w:rsidRDefault="0072376E" w:rsidP="005D3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STAROSTA POWIATU ŚWIDWIŃSKIEGO</w:t>
      </w:r>
    </w:p>
    <w:p w:rsidR="0072376E" w:rsidRDefault="00C25113" w:rsidP="005D3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OGŁASZA I</w:t>
      </w:r>
      <w:r w:rsidR="0072376E">
        <w:rPr>
          <w:b/>
          <w:sz w:val="26"/>
          <w:szCs w:val="26"/>
        </w:rPr>
        <w:t xml:space="preserve"> ROKOWANIA</w:t>
      </w:r>
    </w:p>
    <w:p w:rsidR="0072376E" w:rsidRDefault="0072376E" w:rsidP="005D3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ZBYCIE NIERUCHOMOŚCI STANOWIĄCEJ WŁASNOŚĆ</w:t>
      </w:r>
    </w:p>
    <w:p w:rsidR="0072376E" w:rsidRDefault="0072376E" w:rsidP="005D3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SKARBU PAŃSTWA</w:t>
      </w:r>
    </w:p>
    <w:p w:rsidR="0072376E" w:rsidRDefault="0072376E" w:rsidP="00077A57">
      <w:pPr>
        <w:rPr>
          <w:sz w:val="26"/>
          <w:szCs w:val="26"/>
        </w:rPr>
      </w:pPr>
    </w:p>
    <w:p w:rsidR="0072376E" w:rsidRDefault="0072376E" w:rsidP="00077A57">
      <w:pPr>
        <w:numPr>
          <w:ilvl w:val="0"/>
          <w:numId w:val="1"/>
        </w:numPr>
        <w:tabs>
          <w:tab w:val="clear" w:pos="862"/>
          <w:tab w:val="num" w:pos="709"/>
        </w:tabs>
        <w:ind w:left="709"/>
        <w:rPr>
          <w:sz w:val="26"/>
          <w:szCs w:val="26"/>
        </w:rPr>
      </w:pPr>
      <w:r>
        <w:rPr>
          <w:sz w:val="26"/>
          <w:szCs w:val="26"/>
        </w:rPr>
        <w:t>Przedmiotem  rokowań jest</w:t>
      </w:r>
      <w:r>
        <w:rPr>
          <w:b/>
          <w:sz w:val="26"/>
          <w:szCs w:val="26"/>
        </w:rPr>
        <w:t xml:space="preserve"> nieruchomość gruntowa niezabudowana, oznaczona numerem 6 o pow. 0,3700 ha w obrębie Słowieńsko gmina Sławoborze</w:t>
      </w:r>
      <w:r w:rsidR="00B63574">
        <w:rPr>
          <w:b/>
          <w:sz w:val="26"/>
          <w:szCs w:val="26"/>
        </w:rPr>
        <w:t>.</w:t>
      </w:r>
    </w:p>
    <w:p w:rsidR="00077A57" w:rsidRDefault="006B659A" w:rsidP="003F17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Nieruchomość gruntowa niezabudowana o pow. 0,3700 ha. Położona jest  poza centrum wsi przy drodze brukowanej, kształt regularny. Dojazd drogą asfaltową, dalej droga brukowana . Sąsiedztwo stanowią – naprzeciwko budynek mieszkalny 2-rodzinny, dalej zabudowa mieszkaniowa, kościół. Infrastruktura: wodociąg i energia elektryczna  w drodze oraz kanalizacja  centralna – nie </w:t>
      </w:r>
      <w:r w:rsidR="003F17A8">
        <w:rPr>
          <w:sz w:val="26"/>
          <w:szCs w:val="26"/>
        </w:rPr>
        <w:t>uruchomiona</w:t>
      </w:r>
      <w:r>
        <w:rPr>
          <w:sz w:val="26"/>
          <w:szCs w:val="26"/>
        </w:rPr>
        <w:t>. Teren działki pofałdowany</w:t>
      </w:r>
      <w:r w:rsidR="003110B7">
        <w:rPr>
          <w:sz w:val="26"/>
          <w:szCs w:val="26"/>
        </w:rPr>
        <w:t>, niezagospodarowany, grunt porośnięty  trawą, drzewami i krzewami, wśród zakrzewienia znajdują się pozostałości fundamentów starej zabudowy zagrodowej, oraz znajdują się drewniane szopy.</w:t>
      </w:r>
    </w:p>
    <w:p w:rsidR="003F17A8" w:rsidRDefault="003F17A8" w:rsidP="00077A57">
      <w:pPr>
        <w:ind w:left="720"/>
        <w:rPr>
          <w:sz w:val="26"/>
          <w:szCs w:val="26"/>
        </w:rPr>
      </w:pPr>
    </w:p>
    <w:p w:rsidR="0072376E" w:rsidRDefault="0031693E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W Planie Miejscowym Zagospodarowania Przestrzennego Gminy Sławoborze działka nr 6 z obrębu Słowieńsko  oznaczona MR, RO – stanowi funkcję „zabudowa mieszkaniowa – zagrodowa, ogrody”.</w:t>
      </w:r>
    </w:p>
    <w:p w:rsidR="0031693E" w:rsidRDefault="0031693E" w:rsidP="00077A57">
      <w:pPr>
        <w:ind w:left="720"/>
        <w:rPr>
          <w:sz w:val="26"/>
          <w:szCs w:val="26"/>
        </w:rPr>
      </w:pPr>
    </w:p>
    <w:p w:rsidR="0031693E" w:rsidRDefault="0031693E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Nieruchomość została opisana w KW KO2B/00022880/4.</w:t>
      </w:r>
    </w:p>
    <w:p w:rsidR="0031693E" w:rsidRDefault="0031693E" w:rsidP="00077A57">
      <w:pPr>
        <w:ind w:left="720"/>
        <w:rPr>
          <w:b/>
          <w:sz w:val="26"/>
          <w:szCs w:val="26"/>
        </w:rPr>
      </w:pPr>
    </w:p>
    <w:p w:rsidR="0072376E" w:rsidRDefault="0072376E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Cena nieruchomości ustalona do rokowań wynosi </w:t>
      </w:r>
      <w:r w:rsidRPr="0072376E">
        <w:rPr>
          <w:b/>
          <w:sz w:val="26"/>
          <w:szCs w:val="26"/>
        </w:rPr>
        <w:t>11.000,00zł</w:t>
      </w:r>
      <w:r>
        <w:rPr>
          <w:b/>
          <w:i/>
          <w:sz w:val="26"/>
          <w:szCs w:val="26"/>
        </w:rPr>
        <w:t>.</w:t>
      </w:r>
      <w:r>
        <w:rPr>
          <w:b/>
          <w:sz w:val="26"/>
          <w:szCs w:val="26"/>
        </w:rPr>
        <w:t xml:space="preserve"> brutto</w:t>
      </w:r>
      <w:r>
        <w:rPr>
          <w:sz w:val="26"/>
          <w:szCs w:val="26"/>
        </w:rPr>
        <w:t xml:space="preserve"> (w tym 23%  podatku VAT).</w:t>
      </w:r>
    </w:p>
    <w:p w:rsidR="00ED27ED" w:rsidRDefault="00ED27ED" w:rsidP="00ED27ED">
      <w:pPr>
        <w:rPr>
          <w:sz w:val="26"/>
          <w:szCs w:val="26"/>
        </w:rPr>
      </w:pPr>
    </w:p>
    <w:p w:rsidR="0072376E" w:rsidRPr="00ED27ED" w:rsidRDefault="0072376E" w:rsidP="00ED27ED">
      <w:pPr>
        <w:pStyle w:val="Akapitzlist"/>
        <w:numPr>
          <w:ilvl w:val="0"/>
          <w:numId w:val="1"/>
        </w:numPr>
        <w:tabs>
          <w:tab w:val="clear" w:pos="862"/>
          <w:tab w:val="num" w:pos="709"/>
        </w:tabs>
        <w:rPr>
          <w:sz w:val="26"/>
          <w:szCs w:val="26"/>
        </w:rPr>
      </w:pPr>
      <w:r w:rsidRPr="00ED27ED">
        <w:rPr>
          <w:sz w:val="26"/>
          <w:szCs w:val="26"/>
        </w:rPr>
        <w:t>Przetargi na zbycie w/w nieruchomości ze skutkiem negatywnym odbyły się:</w:t>
      </w:r>
    </w:p>
    <w:p w:rsidR="0072376E" w:rsidRDefault="0072376E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 I przetarg w dniu 14.03.2012r.</w:t>
      </w:r>
    </w:p>
    <w:p w:rsidR="0072376E" w:rsidRDefault="00692FB8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 II przetarg w dniu 25.04</w:t>
      </w:r>
      <w:r w:rsidR="0072376E">
        <w:rPr>
          <w:sz w:val="26"/>
          <w:szCs w:val="26"/>
        </w:rPr>
        <w:t>.2012r.</w:t>
      </w:r>
    </w:p>
    <w:p w:rsidR="00692FB8" w:rsidRDefault="00692FB8" w:rsidP="00077A57">
      <w:pPr>
        <w:ind w:left="720"/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Rokowania odbędą się w</w:t>
      </w:r>
      <w:r w:rsidRPr="00367564">
        <w:rPr>
          <w:b/>
          <w:sz w:val="26"/>
          <w:szCs w:val="26"/>
        </w:rPr>
        <w:t xml:space="preserve"> dniu</w:t>
      </w:r>
      <w:r w:rsidR="00F14BE8">
        <w:rPr>
          <w:b/>
          <w:sz w:val="26"/>
          <w:szCs w:val="26"/>
        </w:rPr>
        <w:t xml:space="preserve"> </w:t>
      </w:r>
      <w:r w:rsidR="002930D8">
        <w:rPr>
          <w:b/>
          <w:sz w:val="26"/>
          <w:szCs w:val="26"/>
        </w:rPr>
        <w:t>04.07.2012r</w:t>
      </w:r>
      <w:r w:rsidR="00F14BE8">
        <w:rPr>
          <w:b/>
          <w:sz w:val="26"/>
          <w:szCs w:val="26"/>
        </w:rPr>
        <w:t xml:space="preserve"> o godz. 10</w:t>
      </w:r>
      <w:r w:rsidR="00F14BE8">
        <w:rPr>
          <w:b/>
          <w:sz w:val="26"/>
          <w:szCs w:val="26"/>
          <w:vertAlign w:val="superscript"/>
        </w:rPr>
        <w:t>0</w:t>
      </w:r>
      <w:r w:rsidRPr="00367564">
        <w:rPr>
          <w:b/>
          <w:sz w:val="26"/>
          <w:szCs w:val="26"/>
          <w:vertAlign w:val="superscript"/>
        </w:rPr>
        <w:t>0</w:t>
      </w:r>
      <w:r w:rsidRPr="00367564">
        <w:rPr>
          <w:b/>
          <w:sz w:val="26"/>
          <w:szCs w:val="26"/>
        </w:rPr>
        <w:t xml:space="preserve"> </w:t>
      </w:r>
      <w:r w:rsidRPr="00367564">
        <w:rPr>
          <w:sz w:val="26"/>
          <w:szCs w:val="26"/>
        </w:rPr>
        <w:t>w siedzibie Wydziału Geodezji i Gospodarki Nieruchomościami Starostwa Powiatowego w Świdwinie przy ul. Kołobrzeskiej 43.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Warunkiem przystąpienia do rokowań jest wpłacenie przelewem na konto:</w:t>
      </w:r>
    </w:p>
    <w:p w:rsidR="00367564" w:rsidRPr="00367564" w:rsidRDefault="00367564" w:rsidP="00077A57">
      <w:pPr>
        <w:ind w:left="708"/>
        <w:rPr>
          <w:b/>
          <w:sz w:val="26"/>
          <w:szCs w:val="26"/>
        </w:rPr>
      </w:pPr>
      <w:r w:rsidRPr="00367564">
        <w:rPr>
          <w:sz w:val="26"/>
          <w:szCs w:val="26"/>
        </w:rPr>
        <w:t>Pekao S.A 11 1240 3682 1111 0000 4200 9670</w:t>
      </w:r>
      <w:r w:rsidRPr="00367564">
        <w:rPr>
          <w:b/>
          <w:sz w:val="26"/>
          <w:szCs w:val="26"/>
        </w:rPr>
        <w:t xml:space="preserve"> zaliczki w kwocie </w:t>
      </w:r>
      <w:r w:rsidR="000957FB" w:rsidRPr="000957FB">
        <w:rPr>
          <w:b/>
          <w:sz w:val="26"/>
          <w:szCs w:val="26"/>
        </w:rPr>
        <w:t>1.100,00</w:t>
      </w:r>
      <w:r w:rsidR="000957FB">
        <w:rPr>
          <w:b/>
          <w:i/>
          <w:sz w:val="26"/>
          <w:szCs w:val="26"/>
        </w:rPr>
        <w:t xml:space="preserve"> </w:t>
      </w:r>
      <w:r w:rsidRPr="00367564">
        <w:rPr>
          <w:b/>
          <w:sz w:val="26"/>
          <w:szCs w:val="26"/>
        </w:rPr>
        <w:t>zł</w:t>
      </w:r>
      <w:r w:rsidRPr="00367564">
        <w:rPr>
          <w:sz w:val="26"/>
          <w:szCs w:val="26"/>
        </w:rPr>
        <w:t xml:space="preserve"> (słownie: </w:t>
      </w:r>
      <w:r w:rsidR="000957FB">
        <w:rPr>
          <w:sz w:val="26"/>
          <w:szCs w:val="26"/>
        </w:rPr>
        <w:t xml:space="preserve">jeden tysiąc sto </w:t>
      </w:r>
      <w:r w:rsidRPr="00367564">
        <w:rPr>
          <w:sz w:val="26"/>
          <w:szCs w:val="26"/>
        </w:rPr>
        <w:t xml:space="preserve">złotych 00/100) oraz złożenie w sekretariacie Starostwa przy ul. Mieszka I 16 w Świdwinie pisemnej oferty </w:t>
      </w:r>
      <w:r w:rsidR="00816D89">
        <w:rPr>
          <w:b/>
          <w:sz w:val="26"/>
          <w:szCs w:val="26"/>
        </w:rPr>
        <w:t xml:space="preserve">w terminie do dnia </w:t>
      </w:r>
      <w:r w:rsidR="00ED27ED">
        <w:rPr>
          <w:b/>
          <w:sz w:val="26"/>
          <w:szCs w:val="26"/>
        </w:rPr>
        <w:t>28</w:t>
      </w:r>
      <w:r w:rsidR="002930D8">
        <w:rPr>
          <w:b/>
          <w:sz w:val="26"/>
          <w:szCs w:val="26"/>
        </w:rPr>
        <w:t>.06.2012r</w:t>
      </w:r>
      <w:r w:rsidRPr="00367564">
        <w:rPr>
          <w:b/>
          <w:sz w:val="26"/>
          <w:szCs w:val="26"/>
        </w:rPr>
        <w:t>.</w:t>
      </w:r>
    </w:p>
    <w:p w:rsidR="00367564" w:rsidRPr="00367564" w:rsidRDefault="00367564" w:rsidP="00077A57">
      <w:pPr>
        <w:rPr>
          <w:b/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Oferta złożona w zamkniętej kopercie winna zawierać:</w:t>
      </w:r>
    </w:p>
    <w:p w:rsidR="00ED27ED" w:rsidRDefault="00ED27ED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informacje o oferencie</w:t>
      </w:r>
    </w:p>
    <w:p w:rsidR="00ED27ED" w:rsidRDefault="00ED27ED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datę sporządzenia zgłoszenia,</w:t>
      </w:r>
    </w:p>
    <w:p w:rsidR="00ED27ED" w:rsidRDefault="00ED27ED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oświadczenie, że oferent zapoznał się z warunkami rokowań i przyjmuje te warunki bez zastrzeżeń,</w:t>
      </w:r>
    </w:p>
    <w:p w:rsidR="00ED27ED" w:rsidRDefault="00ED27ED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proponowaną cenę nabycia i sposób jej zapłaty,</w:t>
      </w:r>
    </w:p>
    <w:p w:rsidR="00ED27ED" w:rsidRDefault="00ED27ED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>- kopię dowodu wpłaty zaliczki.</w:t>
      </w:r>
    </w:p>
    <w:p w:rsidR="00ED27ED" w:rsidRPr="00367564" w:rsidRDefault="00ED27ED" w:rsidP="00077A5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Zaliczkę wpłaconą przez uczestnika, który wygra rokowania zalicza się na poczet ceny nabycia nieruchomości.</w:t>
      </w:r>
    </w:p>
    <w:p w:rsidR="00367564" w:rsidRPr="00367564" w:rsidRDefault="00367564" w:rsidP="00077A57">
      <w:pPr>
        <w:ind w:left="720"/>
        <w:rPr>
          <w:sz w:val="26"/>
          <w:szCs w:val="26"/>
        </w:rPr>
      </w:pPr>
      <w:r w:rsidRPr="00367564">
        <w:rPr>
          <w:sz w:val="26"/>
          <w:szCs w:val="26"/>
        </w:rPr>
        <w:t>Niewykorzystane zaliczki zwraca się niezwłocznie, jednak nie później niż w ciągu 3 dni po przetargu.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Zaliczka przepada w razie uchylenia się uczestnika, który wygrał rokowania od zawarcia umowy i terminowego uregulowania ceny sprzedaży.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Nabywca zobowiązany jest do zapłaty ustalonej w rokowaniach ceny najpóźniej w dniu podpisania notarialnej umowy sprzedaży.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Rokowania uważa się za ważne bez względu na liczbę uczestników, jeżeli chociaż jeden z nich zaoferuje cenę wywoławczą.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Koszty notarialne i koszty wieczystoksięgowe w całości ponosi Nabywca.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 xml:space="preserve">Ogłoszenie o rokowaniach zostaje podane do publicznej wiadomości poprzez wywieszenie na tablicy ogłoszeń Starostwa Powiatowego w Świdwinie, a także na stronie internetowej </w:t>
      </w:r>
      <w:r w:rsidRPr="00367564">
        <w:rPr>
          <w:b/>
          <w:sz w:val="26"/>
          <w:szCs w:val="26"/>
          <w:u w:val="single"/>
        </w:rPr>
        <w:t>www.bip.powiatswidwinski.pl</w:t>
      </w:r>
      <w:r w:rsidRPr="00367564">
        <w:rPr>
          <w:sz w:val="26"/>
          <w:szCs w:val="26"/>
        </w:rPr>
        <w:t xml:space="preserve">, od dnia </w:t>
      </w:r>
      <w:r w:rsidR="000957FB" w:rsidRPr="00450453">
        <w:rPr>
          <w:sz w:val="26"/>
          <w:szCs w:val="26"/>
        </w:rPr>
        <w:t>01.06.2012r.</w:t>
      </w:r>
      <w:r w:rsidRPr="00367564">
        <w:rPr>
          <w:sz w:val="26"/>
          <w:szCs w:val="26"/>
        </w:rPr>
        <w:t xml:space="preserve"> do dnia rokowań.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Starosta Powiatu Świdwińskiego zastrzega sobie prawo odstąpienia od przeprowadzenia rokowań z uzasadnionej przyczyna oraz prawo zamknięcia rokowań bez wyboru którejkolwiek z ofert.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numPr>
          <w:ilvl w:val="0"/>
          <w:numId w:val="1"/>
        </w:numPr>
        <w:tabs>
          <w:tab w:val="clear" w:pos="862"/>
          <w:tab w:val="num" w:pos="720"/>
        </w:tabs>
        <w:ind w:left="720"/>
        <w:rPr>
          <w:sz w:val="26"/>
          <w:szCs w:val="26"/>
        </w:rPr>
      </w:pPr>
      <w:r w:rsidRPr="00367564"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 pokój nr 11), lub telefonicznie pod numerem: 94 36-50-220.</w:t>
      </w: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rPr>
          <w:sz w:val="26"/>
          <w:szCs w:val="26"/>
        </w:rPr>
      </w:pPr>
    </w:p>
    <w:p w:rsidR="00367564" w:rsidRPr="00367564" w:rsidRDefault="00367564" w:rsidP="00077A57">
      <w:pPr>
        <w:rPr>
          <w:sz w:val="22"/>
          <w:szCs w:val="22"/>
        </w:rPr>
      </w:pPr>
      <w:r w:rsidRPr="00367564">
        <w:rPr>
          <w:sz w:val="22"/>
          <w:szCs w:val="22"/>
        </w:rPr>
        <w:t>Świdwin, dnia</w:t>
      </w:r>
      <w:r w:rsidR="00E35AB1">
        <w:rPr>
          <w:sz w:val="22"/>
          <w:szCs w:val="22"/>
        </w:rPr>
        <w:t xml:space="preserve"> 31 maj</w:t>
      </w:r>
      <w:bookmarkStart w:id="0" w:name="_GoBack"/>
      <w:bookmarkEnd w:id="0"/>
      <w:r w:rsidR="00E35AB1">
        <w:rPr>
          <w:sz w:val="22"/>
          <w:szCs w:val="22"/>
        </w:rPr>
        <w:t xml:space="preserve"> 2012</w:t>
      </w:r>
    </w:p>
    <w:p w:rsidR="00692FB8" w:rsidRPr="00692FB8" w:rsidRDefault="00367564" w:rsidP="00077A57">
      <w:pPr>
        <w:rPr>
          <w:sz w:val="22"/>
          <w:szCs w:val="22"/>
        </w:rPr>
        <w:sectPr w:rsidR="00692FB8" w:rsidRPr="00692FB8">
          <w:pgSz w:w="16839" w:h="23814"/>
          <w:pgMar w:top="1418" w:right="1418" w:bottom="1418" w:left="1418" w:header="709" w:footer="709" w:gutter="0"/>
          <w:cols w:space="708"/>
        </w:sectPr>
      </w:pPr>
      <w:proofErr w:type="spellStart"/>
      <w:r>
        <w:rPr>
          <w:sz w:val="22"/>
          <w:szCs w:val="22"/>
        </w:rPr>
        <w:t>sporz</w:t>
      </w:r>
      <w:proofErr w:type="spellEnd"/>
      <w:r>
        <w:rPr>
          <w:sz w:val="22"/>
          <w:szCs w:val="22"/>
        </w:rPr>
        <w:t>. A.</w:t>
      </w:r>
      <w:r w:rsidR="00E35AB1">
        <w:rPr>
          <w:sz w:val="22"/>
          <w:szCs w:val="22"/>
        </w:rPr>
        <w:t xml:space="preserve"> Romanowska</w:t>
      </w:r>
    </w:p>
    <w:p w:rsidR="004A4798" w:rsidRPr="00EA039C" w:rsidRDefault="004A4798" w:rsidP="00E35AB1">
      <w:pPr>
        <w:suppressAutoHyphens/>
        <w:rPr>
          <w:sz w:val="18"/>
          <w:szCs w:val="18"/>
        </w:rPr>
      </w:pPr>
    </w:p>
    <w:sectPr w:rsidR="004A4798" w:rsidRPr="00EA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AAD"/>
    <w:multiLevelType w:val="hybridMultilevel"/>
    <w:tmpl w:val="4768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D45"/>
    <w:multiLevelType w:val="hybridMultilevel"/>
    <w:tmpl w:val="A3B284A2"/>
    <w:lvl w:ilvl="0" w:tplc="4B2EA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65CF"/>
    <w:multiLevelType w:val="hybridMultilevel"/>
    <w:tmpl w:val="468AA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B1D"/>
    <w:multiLevelType w:val="hybridMultilevel"/>
    <w:tmpl w:val="25464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52F"/>
    <w:multiLevelType w:val="hybridMultilevel"/>
    <w:tmpl w:val="4016EBFA"/>
    <w:lvl w:ilvl="0" w:tplc="66C6389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CA5267"/>
    <w:multiLevelType w:val="hybridMultilevel"/>
    <w:tmpl w:val="A77A87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D3345"/>
    <w:multiLevelType w:val="hybridMultilevel"/>
    <w:tmpl w:val="4BC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0793A"/>
    <w:multiLevelType w:val="hybridMultilevel"/>
    <w:tmpl w:val="2CAC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E"/>
    <w:rsid w:val="00013C59"/>
    <w:rsid w:val="00077A57"/>
    <w:rsid w:val="000957FB"/>
    <w:rsid w:val="00113B5D"/>
    <w:rsid w:val="001B2C47"/>
    <w:rsid w:val="002930D8"/>
    <w:rsid w:val="003110B7"/>
    <w:rsid w:val="0031693E"/>
    <w:rsid w:val="00367564"/>
    <w:rsid w:val="003F17A8"/>
    <w:rsid w:val="00440D7D"/>
    <w:rsid w:val="00450453"/>
    <w:rsid w:val="004A4798"/>
    <w:rsid w:val="00535F4B"/>
    <w:rsid w:val="00566875"/>
    <w:rsid w:val="005D3561"/>
    <w:rsid w:val="00637F41"/>
    <w:rsid w:val="00692FB8"/>
    <w:rsid w:val="006B659A"/>
    <w:rsid w:val="0072376E"/>
    <w:rsid w:val="00816D89"/>
    <w:rsid w:val="00865ADA"/>
    <w:rsid w:val="00B24C45"/>
    <w:rsid w:val="00B63574"/>
    <w:rsid w:val="00C25113"/>
    <w:rsid w:val="00CB753F"/>
    <w:rsid w:val="00E35AB1"/>
    <w:rsid w:val="00EA039C"/>
    <w:rsid w:val="00EC672C"/>
    <w:rsid w:val="00ED27ED"/>
    <w:rsid w:val="00F117BF"/>
    <w:rsid w:val="00F14BE8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F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3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F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3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5E84-7B05-4F2F-BE73-5EBB8678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2</cp:revision>
  <cp:lastPrinted>2012-05-17T07:26:00Z</cp:lastPrinted>
  <dcterms:created xsi:type="dcterms:W3CDTF">2012-06-01T06:41:00Z</dcterms:created>
  <dcterms:modified xsi:type="dcterms:W3CDTF">2012-06-01T06:41:00Z</dcterms:modified>
</cp:coreProperties>
</file>