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833" w:rsidRDefault="00911833" w:rsidP="0091183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GG.6840.2.7.2014</w:t>
      </w:r>
    </w:p>
    <w:p w:rsidR="00911833" w:rsidRDefault="00911833" w:rsidP="00911833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W Y K A Z   N I E R U C H O M O Ś C I</w:t>
      </w:r>
    </w:p>
    <w:p w:rsidR="00911833" w:rsidRDefault="00911833" w:rsidP="0091183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11833" w:rsidRDefault="00911833" w:rsidP="0091183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Na podstawie art. 35 ust. 1 ustawy z dnia 21 sierpnia 1997r. o gospodarce nieruchomościami (t. j. Dz. U. z 2010r. Nr 102, poz. 651 z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póź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. zm.) Starosta Powiatu Świdwińskiego podaje do publicznej wiadomości, iż zostaje przeznaczona do zbycia w </w:t>
      </w:r>
      <w:r w:rsidR="005E7312">
        <w:rPr>
          <w:rFonts w:ascii="Times New Roman" w:eastAsia="Times New Roman" w:hAnsi="Times New Roman" w:cs="Times New Roman"/>
          <w:lang w:eastAsia="ar-SA"/>
        </w:rPr>
        <w:t>formie</w:t>
      </w:r>
      <w:r>
        <w:rPr>
          <w:rFonts w:ascii="Times New Roman" w:eastAsia="Times New Roman" w:hAnsi="Times New Roman" w:cs="Times New Roman"/>
          <w:lang w:eastAsia="ar-SA"/>
        </w:rPr>
        <w:t xml:space="preserve"> darowizny na rze</w:t>
      </w:r>
      <w:r w:rsidR="00C72358">
        <w:rPr>
          <w:rFonts w:ascii="Times New Roman" w:eastAsia="Times New Roman" w:hAnsi="Times New Roman" w:cs="Times New Roman"/>
          <w:lang w:eastAsia="ar-SA"/>
        </w:rPr>
        <w:t>cz Gminy Brzeżno nieruchomość stanowiąca</w:t>
      </w:r>
      <w:r w:rsidR="005E7312">
        <w:rPr>
          <w:rFonts w:ascii="Times New Roman" w:eastAsia="Times New Roman" w:hAnsi="Times New Roman" w:cs="Times New Roman"/>
          <w:lang w:eastAsia="ar-SA"/>
        </w:rPr>
        <w:t xml:space="preserve"> własność Sk</w:t>
      </w:r>
      <w:r>
        <w:rPr>
          <w:rFonts w:ascii="Times New Roman" w:eastAsia="Times New Roman" w:hAnsi="Times New Roman" w:cs="Times New Roman"/>
          <w:lang w:eastAsia="ar-SA"/>
        </w:rPr>
        <w:t>arbu Państwa</w:t>
      </w:r>
      <w:r w:rsidR="005E7312">
        <w:rPr>
          <w:rFonts w:ascii="Times New Roman" w:eastAsia="Times New Roman" w:hAnsi="Times New Roman" w:cs="Times New Roman"/>
          <w:lang w:eastAsia="ar-SA"/>
        </w:rPr>
        <w:t>.</w:t>
      </w:r>
    </w:p>
    <w:p w:rsidR="00911833" w:rsidRDefault="00911833" w:rsidP="0091183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14220" w:type="dxa"/>
        <w:tblInd w:w="-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7"/>
        <w:gridCol w:w="1944"/>
        <w:gridCol w:w="5885"/>
        <w:gridCol w:w="3261"/>
        <w:gridCol w:w="2553"/>
      </w:tblGrid>
      <w:tr w:rsidR="00911833" w:rsidTr="00911833">
        <w:trPr>
          <w:trHeight w:val="7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3" w:rsidRDefault="0091183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  <w:p w:rsidR="00911833" w:rsidRDefault="0091183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Lp.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3" w:rsidRDefault="0091183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911833" w:rsidRDefault="0091183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Adres i oznaczenie nieruchomości</w:t>
            </w:r>
          </w:p>
          <w:p w:rsidR="00911833" w:rsidRDefault="0091183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3" w:rsidRDefault="0091183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911833" w:rsidRDefault="0091183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Opis nieruchomości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3" w:rsidRDefault="0091183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911833" w:rsidRDefault="0091183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Cena nieruchomości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3" w:rsidRDefault="0091183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911833" w:rsidRDefault="0091183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Uwagi</w:t>
            </w:r>
          </w:p>
        </w:tc>
      </w:tr>
      <w:tr w:rsidR="00911833" w:rsidTr="00911833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3" w:rsidRDefault="0091183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1.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3" w:rsidRDefault="009118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3" w:rsidRDefault="0091183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3" w:rsidRDefault="0091183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3" w:rsidRDefault="0091183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5.</w:t>
            </w:r>
          </w:p>
        </w:tc>
      </w:tr>
      <w:tr w:rsidR="00911833" w:rsidTr="00911833">
        <w:trPr>
          <w:trHeight w:val="10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3" w:rsidRDefault="0091183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</w:t>
            </w:r>
          </w:p>
          <w:p w:rsidR="00911833" w:rsidRDefault="0091183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3" w:rsidRDefault="009118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11833" w:rsidRDefault="009118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działka nr 31/4 </w:t>
            </w:r>
          </w:p>
          <w:p w:rsidR="00911833" w:rsidRDefault="009118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o pow. 0,1103 ha</w:t>
            </w:r>
          </w:p>
          <w:p w:rsidR="00911833" w:rsidRDefault="000C5E77" w:rsidP="009118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obręb Brzeż</w:t>
            </w:r>
            <w:r w:rsidR="00911833">
              <w:rPr>
                <w:rFonts w:ascii="Times New Roman" w:eastAsia="Times New Roman" w:hAnsi="Times New Roman" w:cs="Times New Roman"/>
                <w:lang w:eastAsia="ar-SA"/>
              </w:rPr>
              <w:t>no</w:t>
            </w:r>
          </w:p>
          <w:p w:rsidR="00911833" w:rsidRDefault="00911833" w:rsidP="00ED3169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11833" w:rsidRDefault="009118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Kw</w:t>
            </w:r>
            <w:proofErr w:type="spellEnd"/>
          </w:p>
          <w:p w:rsidR="00911833" w:rsidRDefault="009118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KO2B/00002589/8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87" w:rsidRDefault="0081565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Nieruchomość gruntowa niezabudo</w:t>
            </w:r>
            <w:r w:rsidR="00ED3169">
              <w:rPr>
                <w:rFonts w:ascii="Times New Roman" w:eastAsia="Times New Roman" w:hAnsi="Times New Roman" w:cs="Times New Roman"/>
                <w:lang w:eastAsia="ar-SA"/>
              </w:rPr>
              <w:t>wana. Rodzaj użytków gruntowych: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RIVa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. </w:t>
            </w:r>
            <w:r w:rsidR="00ED3169">
              <w:rPr>
                <w:rFonts w:ascii="Times New Roman" w:eastAsia="Times New Roman" w:hAnsi="Times New Roman" w:cs="Times New Roman"/>
                <w:lang w:eastAsia="ar-SA"/>
              </w:rPr>
              <w:t>Na gruncie urządzono ogród przydomowy. Działka położona jest na zapleczu głównej ulicy. D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ojazd z drogi powiatowej</w:t>
            </w:r>
            <w:r w:rsidR="00ED3169">
              <w:rPr>
                <w:rFonts w:ascii="Times New Roman" w:eastAsia="Times New Roman" w:hAnsi="Times New Roman" w:cs="Times New Roman"/>
                <w:lang w:eastAsia="ar-SA"/>
              </w:rPr>
              <w:t xml:space="preserve"> przez działki nr 31/1 i 31/2. S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ąsiedztwo </w:t>
            </w:r>
            <w:r w:rsidR="00CC0F86">
              <w:rPr>
                <w:rFonts w:ascii="Times New Roman" w:eastAsia="Times New Roman" w:hAnsi="Times New Roman" w:cs="Times New Roman"/>
                <w:lang w:eastAsia="ar-SA"/>
              </w:rPr>
              <w:t>stanowi zabudowa mieszkaniowa</w:t>
            </w:r>
            <w:r w:rsidR="00C72358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, urząd gminy, szkoła, przystanek PKS. Dostęp do infrastruktury pełny. </w:t>
            </w:r>
          </w:p>
          <w:p w:rsidR="00815653" w:rsidRDefault="00815653" w:rsidP="0081565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W miejscowym planie zagospodarowania przestrzennego Gminy Brzeżno działka oznaczona jest symbolem 1.3U istniejący obiekt usługowy – posterunek policji. Możliwa dobudowa na zapleczu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3" w:rsidRDefault="0091183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11833" w:rsidRDefault="0091183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11833" w:rsidRDefault="00BA36B5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---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3" w:rsidRDefault="009D2CAB" w:rsidP="00BA36B5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Nieodpłatne przeniesienie własności nieruchomości na rzecz Gminy Brzeżno  </w:t>
            </w:r>
            <w:r w:rsidR="00C935A9">
              <w:rPr>
                <w:rFonts w:ascii="Times New Roman" w:eastAsia="Times New Roman" w:hAnsi="Times New Roman" w:cs="Times New Roman"/>
                <w:lang w:eastAsia="ar-SA"/>
              </w:rPr>
              <w:t>z przeznaczeniem na wybudowanie parkingu dla petentów urzędu</w:t>
            </w:r>
            <w:r w:rsidR="00C72358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:rsidR="008079D1" w:rsidRDefault="008079D1" w:rsidP="00BA36B5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Wartość nieruchomości wynosi </w:t>
            </w:r>
            <w:r w:rsidRPr="008079D1">
              <w:rPr>
                <w:rFonts w:ascii="Times New Roman" w:eastAsia="Times New Roman" w:hAnsi="Times New Roman" w:cs="Times New Roman"/>
                <w:lang w:eastAsia="ar-SA"/>
              </w:rPr>
              <w:t>18.332,00 zł.</w:t>
            </w:r>
          </w:p>
        </w:tc>
      </w:tr>
    </w:tbl>
    <w:p w:rsidR="00911833" w:rsidRDefault="00911833" w:rsidP="009118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911833" w:rsidRDefault="00911833" w:rsidP="009118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u w:val="single"/>
          <w:lang w:eastAsia="ar-SA"/>
        </w:rPr>
        <w:t>Adnotacje:</w:t>
      </w:r>
    </w:p>
    <w:p w:rsidR="00911833" w:rsidRDefault="00911833" w:rsidP="009118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911833" w:rsidRDefault="00911833" w:rsidP="00911833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Wykaz nieruchomości publikowany będzie w dniach </w:t>
      </w:r>
      <w:r w:rsidR="003652F4">
        <w:rPr>
          <w:rFonts w:ascii="Times New Roman" w:eastAsia="Times New Roman" w:hAnsi="Times New Roman" w:cs="Times New Roman"/>
          <w:b/>
          <w:lang w:eastAsia="pl-PL"/>
        </w:rPr>
        <w:t>od 21</w:t>
      </w:r>
      <w:r w:rsidR="006C5FD4">
        <w:rPr>
          <w:rFonts w:ascii="Times New Roman" w:eastAsia="Times New Roman" w:hAnsi="Times New Roman" w:cs="Times New Roman"/>
          <w:b/>
          <w:lang w:eastAsia="pl-PL"/>
        </w:rPr>
        <w:t>.10</w:t>
      </w:r>
      <w:r w:rsidR="00AE5487">
        <w:rPr>
          <w:rFonts w:ascii="Times New Roman" w:eastAsia="Times New Roman" w:hAnsi="Times New Roman" w:cs="Times New Roman"/>
          <w:b/>
          <w:lang w:eastAsia="pl-PL"/>
        </w:rPr>
        <w:t>.2014</w:t>
      </w:r>
      <w:r w:rsidR="00CF09FA">
        <w:rPr>
          <w:rFonts w:ascii="Times New Roman" w:eastAsia="Times New Roman" w:hAnsi="Times New Roman" w:cs="Times New Roman"/>
          <w:b/>
          <w:lang w:eastAsia="pl-PL"/>
        </w:rPr>
        <w:t>r. do dnia 10</w:t>
      </w:r>
      <w:r w:rsidR="000C5E77">
        <w:rPr>
          <w:rFonts w:ascii="Times New Roman" w:eastAsia="Times New Roman" w:hAnsi="Times New Roman" w:cs="Times New Roman"/>
          <w:b/>
          <w:lang w:eastAsia="pl-PL"/>
        </w:rPr>
        <w:t>.11</w:t>
      </w:r>
      <w:r>
        <w:rPr>
          <w:rFonts w:ascii="Times New Roman" w:eastAsia="Times New Roman" w:hAnsi="Times New Roman" w:cs="Times New Roman"/>
          <w:b/>
          <w:lang w:eastAsia="pl-PL"/>
        </w:rPr>
        <w:t>.2014r</w:t>
      </w:r>
      <w:r>
        <w:rPr>
          <w:rFonts w:ascii="Times New Roman" w:eastAsia="Times New Roman" w:hAnsi="Times New Roman" w:cs="Times New Roman"/>
          <w:lang w:eastAsia="pl-PL"/>
        </w:rPr>
        <w:t xml:space="preserve">. na tablicach ogłoszeń Starostwa Powiatowego w Świdwinie, a także urzędów poszczególnych miast i gmin powiatu Świdwińskiego oraz na stronie internetowej </w:t>
      </w:r>
      <w:r>
        <w:rPr>
          <w:rFonts w:ascii="Times New Roman" w:eastAsia="Times New Roman" w:hAnsi="Times New Roman" w:cs="Times New Roman"/>
          <w:color w:val="FF0000"/>
          <w:u w:val="single"/>
          <w:lang w:eastAsia="pl-PL"/>
        </w:rPr>
        <w:t>www.bip.powiatswidwinski.pl</w:t>
      </w:r>
      <w:r>
        <w:rPr>
          <w:rFonts w:ascii="Times New Roman" w:eastAsia="Times New Roman" w:hAnsi="Times New Roman" w:cs="Times New Roman"/>
          <w:lang w:eastAsia="pl-PL"/>
        </w:rPr>
        <w:t>, ponadto informację o wywieszeniu wykazu podano do publicznej wiadomości w prasie lokalnej.</w:t>
      </w:r>
    </w:p>
    <w:p w:rsidR="00911833" w:rsidRDefault="005E7312" w:rsidP="00911833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Osoby, którym przysługuje pierwszeństwo w nabyciu nieruchomości na podstawie art. 34 ust. 1 pkt 1 i 2 ustawy o gospodarce nieruchomościami, winny złożyć wnioski w terminie 6 tygodni od daty podania niniejszego wykazu do publicznej wiadomości.</w:t>
      </w:r>
    </w:p>
    <w:p w:rsidR="00911833" w:rsidRDefault="00911833" w:rsidP="00911833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ar-SA"/>
        </w:rPr>
        <w:t>Szczegółowe informacje dotyczące w/w wykazu można uzyskać w Wydziale Geodezji i Gospodarki Nieruchomościami Starostwa Powiatowego w Świdwinie przy ul. Kołobrzeskiej 43 (pokój nr 11), lub telefonicznie pod numerem (94) 36-50-220.</w:t>
      </w:r>
    </w:p>
    <w:p w:rsidR="00911833" w:rsidRDefault="00911833" w:rsidP="0091183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F76B0" w:rsidRPr="005E7312" w:rsidRDefault="00AF76B0" w:rsidP="00AF5B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bookmarkStart w:id="0" w:name="_GoBack"/>
      <w:bookmarkEnd w:id="0"/>
    </w:p>
    <w:sectPr w:rsidR="00AF76B0" w:rsidRPr="005E7312" w:rsidSect="00C72358"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2C64D06"/>
    <w:multiLevelType w:val="hybridMultilevel"/>
    <w:tmpl w:val="DD720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833"/>
    <w:rsid w:val="00064CCE"/>
    <w:rsid w:val="000C5E77"/>
    <w:rsid w:val="002C36B8"/>
    <w:rsid w:val="003652F4"/>
    <w:rsid w:val="00406FC0"/>
    <w:rsid w:val="00587BA6"/>
    <w:rsid w:val="005E7312"/>
    <w:rsid w:val="006C5FD4"/>
    <w:rsid w:val="008079D1"/>
    <w:rsid w:val="00815653"/>
    <w:rsid w:val="00911833"/>
    <w:rsid w:val="009D2CAB"/>
    <w:rsid w:val="00AE5487"/>
    <w:rsid w:val="00AF5B18"/>
    <w:rsid w:val="00AF76B0"/>
    <w:rsid w:val="00B56226"/>
    <w:rsid w:val="00BA36B5"/>
    <w:rsid w:val="00BE046B"/>
    <w:rsid w:val="00C72358"/>
    <w:rsid w:val="00C935A9"/>
    <w:rsid w:val="00CC0F86"/>
    <w:rsid w:val="00CF09FA"/>
    <w:rsid w:val="00ED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8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1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8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1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1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P ŚWIDWIN</dc:creator>
  <cp:lastModifiedBy>S P ŚWIDWIN</cp:lastModifiedBy>
  <cp:revision>4</cp:revision>
  <cp:lastPrinted>2014-10-13T07:28:00Z</cp:lastPrinted>
  <dcterms:created xsi:type="dcterms:W3CDTF">2014-10-16T07:24:00Z</dcterms:created>
  <dcterms:modified xsi:type="dcterms:W3CDTF">2014-10-21T05:54:00Z</dcterms:modified>
</cp:coreProperties>
</file>