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183B" w:rsidRDefault="00701EA3" w:rsidP="00F5231D">
      <w:pPr>
        <w:pStyle w:val="Normalny1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1 do SIWZ</w:t>
      </w:r>
    </w:p>
    <w:p w:rsidR="00C6183B" w:rsidRPr="00C6183B" w:rsidRDefault="00C6183B" w:rsidP="00A066F2">
      <w:pPr>
        <w:jc w:val="both"/>
      </w:pPr>
    </w:p>
    <w:p w:rsidR="00C6183B" w:rsidRDefault="00C6183B" w:rsidP="00A066F2">
      <w:pPr>
        <w:jc w:val="both"/>
      </w:pPr>
    </w:p>
    <w:p w:rsidR="00C6183B" w:rsidRDefault="00C6183B" w:rsidP="00A066F2">
      <w:pPr>
        <w:pStyle w:val="Normalny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1E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Szczegółowy opis przedmiotu zamówienia</w:t>
      </w:r>
    </w:p>
    <w:p w:rsidR="00C6183B" w:rsidRPr="00701EA3" w:rsidRDefault="00C6183B" w:rsidP="00A066F2">
      <w:pPr>
        <w:pStyle w:val="Normalny1"/>
        <w:spacing w:after="0"/>
        <w:jc w:val="both"/>
        <w:rPr>
          <w:b/>
          <w:sz w:val="28"/>
          <w:szCs w:val="28"/>
          <w:u w:val="single"/>
        </w:rPr>
      </w:pPr>
    </w:p>
    <w:p w:rsidR="00C6183B" w:rsidRDefault="00780EFF" w:rsidP="00A066F2">
      <w:pPr>
        <w:pStyle w:val="Normalny1"/>
        <w:spacing w:after="0"/>
        <w:ind w:left="140"/>
        <w:jc w:val="both"/>
      </w:pPr>
      <w:r>
        <w:rPr>
          <w:rFonts w:ascii="Times New Roman" w:eastAsia="Times New Roman" w:hAnsi="Times New Roman" w:cs="Times New Roman"/>
          <w:sz w:val="24"/>
        </w:rPr>
        <w:t>Przeprowadzenie k</w:t>
      </w:r>
      <w:r w:rsidR="00C6183B">
        <w:rPr>
          <w:rFonts w:ascii="Times New Roman" w:eastAsia="Times New Roman" w:hAnsi="Times New Roman" w:cs="Times New Roman"/>
          <w:sz w:val="24"/>
        </w:rPr>
        <w:t xml:space="preserve">ampanii edukacyjnej na terenie powiatu świdwińskiego w ramach projektu </w:t>
      </w:r>
      <w:r w:rsidR="00C6183B">
        <w:rPr>
          <w:rFonts w:ascii="Times New Roman" w:eastAsia="Times New Roman" w:hAnsi="Times New Roman" w:cs="Times New Roman"/>
          <w:b/>
          <w:i/>
          <w:color w:val="222222"/>
          <w:sz w:val="24"/>
          <w:highlight w:val="white"/>
        </w:rPr>
        <w:t>„Równe szanse w zdrowiu -  program profilaktyki i promocji zdrowia w Powiecie Świdwińskim”,</w:t>
      </w:r>
      <w:r w:rsidR="00C6183B">
        <w:rPr>
          <w:rFonts w:ascii="Times New Roman" w:eastAsia="Times New Roman" w:hAnsi="Times New Roman" w:cs="Times New Roman"/>
          <w:color w:val="222222"/>
          <w:sz w:val="24"/>
          <w:highlight w:val="white"/>
        </w:rPr>
        <w:t xml:space="preserve"> w ramach Programu Operacyjnego PL 13 Ograniczenie społecznych nierówności w zdrowiu, finansowanego ze środków Norweskiego Mechanizmu Finansowego 2009-2014 oraz budżetu państwa</w:t>
      </w:r>
      <w:r w:rsidR="00C6183B">
        <w:rPr>
          <w:rFonts w:ascii="Times New Roman" w:eastAsia="Times New Roman" w:hAnsi="Times New Roman" w:cs="Times New Roman"/>
          <w:b/>
          <w:color w:val="222222"/>
          <w:sz w:val="24"/>
          <w:highlight w:val="white"/>
        </w:rPr>
        <w:t>.</w:t>
      </w:r>
      <w:r w:rsidR="00C6183B">
        <w:rPr>
          <w:rFonts w:ascii="Times New Roman" w:eastAsia="Times New Roman" w:hAnsi="Times New Roman" w:cs="Times New Roman"/>
          <w:sz w:val="24"/>
        </w:rPr>
        <w:t xml:space="preserve"> będą realizowane w następującym obszarze: </w:t>
      </w:r>
    </w:p>
    <w:p w:rsidR="00C6183B" w:rsidRDefault="00C6183B" w:rsidP="00A066F2">
      <w:pPr>
        <w:pStyle w:val="Normalny1"/>
        <w:spacing w:after="0"/>
        <w:ind w:left="1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183B" w:rsidRDefault="00C6183B" w:rsidP="00A066F2">
      <w:pPr>
        <w:pStyle w:val="Normalny1"/>
        <w:spacing w:after="0"/>
        <w:ind w:left="14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1. Edukacja w zakresie zdrowego stylu życia i promocji badań profilaktycznych z zakresu profilaktyki chorób układu trawiennego</w:t>
      </w:r>
    </w:p>
    <w:p w:rsidR="00C6183B" w:rsidRDefault="00C6183B" w:rsidP="00A066F2">
      <w:pPr>
        <w:pStyle w:val="Normalny1"/>
        <w:spacing w:after="0"/>
        <w:ind w:left="14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(markery nowotworowe i badania genetyczne)</w:t>
      </w:r>
    </w:p>
    <w:p w:rsidR="00C6183B" w:rsidRDefault="00C6183B" w:rsidP="00A066F2">
      <w:pPr>
        <w:pStyle w:val="Normalny1"/>
        <w:spacing w:after="0"/>
        <w:ind w:left="1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183B" w:rsidRDefault="00C6183B" w:rsidP="00A066F2">
      <w:pPr>
        <w:pStyle w:val="Normalny1"/>
        <w:spacing w:after="0"/>
        <w:ind w:left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ramach Kampanii Edukacyjnej </w:t>
      </w:r>
      <w:r>
        <w:rPr>
          <w:rFonts w:ascii="Times New Roman" w:eastAsia="Times New Roman" w:hAnsi="Times New Roman" w:cs="Times New Roman"/>
          <w:sz w:val="24"/>
          <w:highlight w:val="white"/>
        </w:rPr>
        <w:t>odbędą się:</w:t>
      </w:r>
    </w:p>
    <w:p w:rsidR="00C6183B" w:rsidRDefault="00C6183B" w:rsidP="00A066F2">
      <w:pPr>
        <w:pStyle w:val="Normalny1"/>
        <w:spacing w:after="0"/>
        <w:ind w:left="140"/>
        <w:jc w:val="both"/>
      </w:pPr>
      <w:r>
        <w:rPr>
          <w:rFonts w:ascii="Times New Roman" w:eastAsia="Times New Roman" w:hAnsi="Times New Roman" w:cs="Times New Roman"/>
          <w:sz w:val="24"/>
        </w:rPr>
        <w:t>2 imprezy edukacyjne mające na celu integrację społeczności lokalnej i przekazanie w przyjaznej formie wiedzy na temat zdrowego stylu żywienia i poprawy zdrowia, badań profilaktycznych.</w:t>
      </w:r>
    </w:p>
    <w:p w:rsidR="00C6183B" w:rsidRDefault="00C6183B" w:rsidP="00A066F2">
      <w:pPr>
        <w:pStyle w:val="Normalny1"/>
        <w:spacing w:after="0"/>
        <w:ind w:left="140"/>
        <w:jc w:val="both"/>
      </w:pPr>
    </w:p>
    <w:p w:rsidR="00C6183B" w:rsidRPr="00323708" w:rsidRDefault="00C6183B" w:rsidP="00A066F2">
      <w:pPr>
        <w:pStyle w:val="Normalny1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23708">
        <w:rPr>
          <w:rFonts w:ascii="Times New Roman" w:eastAsia="Times New Roman" w:hAnsi="Times New Roman" w:cs="Times New Roman"/>
          <w:b/>
          <w:sz w:val="24"/>
        </w:rPr>
        <w:t xml:space="preserve">Spotkania na terenie </w:t>
      </w:r>
      <w:r w:rsidR="0082049B" w:rsidRPr="00652E9B">
        <w:rPr>
          <w:rFonts w:ascii="Times New Roman" w:eastAsia="Times New Roman" w:hAnsi="Times New Roman" w:cs="Times New Roman"/>
          <w:b/>
          <w:color w:val="auto"/>
          <w:sz w:val="24"/>
        </w:rPr>
        <w:t>P</w:t>
      </w:r>
      <w:r w:rsidRPr="00652E9B">
        <w:rPr>
          <w:rFonts w:ascii="Times New Roman" w:eastAsia="Times New Roman" w:hAnsi="Times New Roman" w:cs="Times New Roman"/>
          <w:b/>
          <w:color w:val="auto"/>
          <w:sz w:val="24"/>
        </w:rPr>
        <w:t xml:space="preserve">owiatu </w:t>
      </w:r>
      <w:r w:rsidR="0082049B" w:rsidRPr="00652E9B">
        <w:rPr>
          <w:rFonts w:ascii="Times New Roman" w:eastAsia="Times New Roman" w:hAnsi="Times New Roman" w:cs="Times New Roman"/>
          <w:b/>
          <w:color w:val="auto"/>
          <w:sz w:val="24"/>
        </w:rPr>
        <w:t>Ś</w:t>
      </w:r>
      <w:r w:rsidRPr="00652E9B">
        <w:rPr>
          <w:rFonts w:ascii="Times New Roman" w:eastAsia="Times New Roman" w:hAnsi="Times New Roman" w:cs="Times New Roman"/>
          <w:b/>
          <w:color w:val="auto"/>
          <w:sz w:val="24"/>
        </w:rPr>
        <w:t>widwińskiego</w:t>
      </w:r>
      <w:r w:rsidRPr="00323708">
        <w:rPr>
          <w:rFonts w:ascii="Times New Roman" w:eastAsia="Times New Roman" w:hAnsi="Times New Roman" w:cs="Times New Roman"/>
          <w:b/>
          <w:sz w:val="24"/>
        </w:rPr>
        <w:t xml:space="preserve"> w dwóch głównych miastach powiatu, pierwsza w Połczynie-Zdroju,  </w:t>
      </w:r>
      <w:r w:rsidR="002C7F39" w:rsidRPr="00323708">
        <w:rPr>
          <w:rFonts w:ascii="Times New Roman" w:eastAsia="Times New Roman" w:hAnsi="Times New Roman" w:cs="Times New Roman"/>
          <w:b/>
          <w:sz w:val="24"/>
        </w:rPr>
        <w:t xml:space="preserve">druga w Świdwinie. </w:t>
      </w:r>
      <w:r w:rsidR="002C7F39" w:rsidRPr="00323708">
        <w:rPr>
          <w:rFonts w:ascii="Times New Roman" w:eastAsia="Times New Roman" w:hAnsi="Times New Roman" w:cs="Times New Roman"/>
          <w:b/>
          <w:sz w:val="24"/>
          <w:u w:val="single"/>
        </w:rPr>
        <w:t>W czasie od 8</w:t>
      </w:r>
      <w:r w:rsidR="00323708" w:rsidRPr="00323708">
        <w:rPr>
          <w:rFonts w:ascii="Times New Roman" w:eastAsia="Times New Roman" w:hAnsi="Times New Roman" w:cs="Times New Roman"/>
          <w:b/>
          <w:sz w:val="24"/>
          <w:u w:val="single"/>
        </w:rPr>
        <w:t xml:space="preserve"> do 24  kwietnia 2016 </w:t>
      </w:r>
      <w:r w:rsidRPr="00323708">
        <w:rPr>
          <w:rFonts w:ascii="Times New Roman" w:eastAsia="Times New Roman" w:hAnsi="Times New Roman" w:cs="Times New Roman"/>
          <w:b/>
          <w:sz w:val="24"/>
          <w:u w:val="single"/>
        </w:rPr>
        <w:t>r.</w:t>
      </w:r>
      <w:r w:rsidRPr="0032370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183B" w:rsidRPr="00323708" w:rsidRDefault="00C6183B" w:rsidP="00A066F2">
      <w:pPr>
        <w:pStyle w:val="Normalny1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23708">
        <w:rPr>
          <w:rFonts w:ascii="Times New Roman" w:eastAsia="Times New Roman" w:hAnsi="Times New Roman" w:cs="Times New Roman"/>
          <w:b/>
          <w:sz w:val="24"/>
        </w:rPr>
        <w:t xml:space="preserve">W weekendy, w wybranym dniu, sobota bądź niedziela. </w:t>
      </w:r>
    </w:p>
    <w:p w:rsidR="00C6183B" w:rsidRPr="00323708" w:rsidRDefault="00C6183B" w:rsidP="00A066F2">
      <w:pPr>
        <w:pStyle w:val="Normalny1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23708">
        <w:rPr>
          <w:rFonts w:ascii="Times New Roman" w:eastAsia="Times New Roman" w:hAnsi="Times New Roman" w:cs="Times New Roman"/>
          <w:b/>
          <w:sz w:val="24"/>
        </w:rPr>
        <w:t>Miejsce : ogólnodostępne place, miejsca w/w miejscowości.</w:t>
      </w:r>
    </w:p>
    <w:p w:rsidR="00C6183B" w:rsidRDefault="00C6183B" w:rsidP="00A066F2">
      <w:pPr>
        <w:pStyle w:val="Normalny1"/>
        <w:spacing w:after="0"/>
        <w:ind w:left="860"/>
        <w:jc w:val="both"/>
      </w:pPr>
    </w:p>
    <w:p w:rsidR="00C6183B" w:rsidRDefault="00C6183B" w:rsidP="00A066F2">
      <w:pPr>
        <w:pStyle w:val="Normalny1"/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Zakończenie kampanii wraz z podsumowaniem – sprawozdanie.</w:t>
      </w:r>
    </w:p>
    <w:p w:rsidR="00C6183B" w:rsidRDefault="00C6183B" w:rsidP="00A066F2">
      <w:pPr>
        <w:pStyle w:val="Normalny1"/>
        <w:spacing w:after="0"/>
        <w:jc w:val="both"/>
      </w:pPr>
    </w:p>
    <w:p w:rsidR="00C6183B" w:rsidRPr="007502CE" w:rsidRDefault="00C6183B" w:rsidP="00A066F2">
      <w:pPr>
        <w:pStyle w:val="Normalny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CE">
        <w:rPr>
          <w:rFonts w:ascii="Times New Roman" w:hAnsi="Times New Roman" w:cs="Times New Roman"/>
          <w:b/>
          <w:sz w:val="24"/>
          <w:szCs w:val="24"/>
        </w:rPr>
        <w:t xml:space="preserve">Sprawozdanie sporządzone zostanie na wzorze przygotowanym przez Wykonawcę zawierające min. dokumentację fotograficzną z każdego z działań </w:t>
      </w:r>
      <w:r w:rsidR="00F5231D">
        <w:rPr>
          <w:rFonts w:ascii="Times New Roman" w:hAnsi="Times New Roman" w:cs="Times New Roman"/>
          <w:b/>
          <w:sz w:val="24"/>
          <w:szCs w:val="24"/>
        </w:rPr>
        <w:t xml:space="preserve">wraz z </w:t>
      </w:r>
      <w:r>
        <w:rPr>
          <w:rFonts w:ascii="Times New Roman" w:hAnsi="Times New Roman" w:cs="Times New Roman"/>
          <w:b/>
          <w:sz w:val="24"/>
          <w:szCs w:val="24"/>
        </w:rPr>
        <w:t>opisem</w:t>
      </w:r>
      <w:r w:rsidRPr="007502CE">
        <w:rPr>
          <w:rFonts w:ascii="Times New Roman" w:hAnsi="Times New Roman" w:cs="Times New Roman"/>
          <w:b/>
          <w:sz w:val="24"/>
          <w:szCs w:val="24"/>
        </w:rPr>
        <w:t>, ilość wydanych materiałó</w:t>
      </w:r>
      <w:r w:rsidR="00A066F2">
        <w:rPr>
          <w:rFonts w:ascii="Times New Roman" w:hAnsi="Times New Roman" w:cs="Times New Roman"/>
          <w:b/>
          <w:sz w:val="24"/>
          <w:szCs w:val="24"/>
        </w:rPr>
        <w:t>w promocyjnych i informacyjnych.</w:t>
      </w:r>
    </w:p>
    <w:p w:rsidR="00C6183B" w:rsidRDefault="00C6183B" w:rsidP="00A066F2">
      <w:pPr>
        <w:pStyle w:val="Normalny1"/>
        <w:spacing w:after="0"/>
        <w:jc w:val="both"/>
      </w:pPr>
    </w:p>
    <w:p w:rsidR="002C7F39" w:rsidRDefault="002C7F39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83B" w:rsidRPr="005C0010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010">
        <w:rPr>
          <w:rFonts w:ascii="Times New Roman" w:hAnsi="Times New Roman" w:cs="Times New Roman"/>
          <w:b/>
          <w:sz w:val="24"/>
          <w:szCs w:val="24"/>
          <w:u w:val="single"/>
        </w:rPr>
        <w:t>Spotkanie edukacyjne Połczyn-Zdrój:</w:t>
      </w:r>
    </w:p>
    <w:p w:rsidR="00A066F2" w:rsidRDefault="00C6183B" w:rsidP="00A066F2">
      <w:pPr>
        <w:pStyle w:val="Normalny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85">
        <w:rPr>
          <w:rFonts w:ascii="Times New Roman" w:hAnsi="Times New Roman" w:cs="Times New Roman"/>
          <w:sz w:val="24"/>
          <w:szCs w:val="24"/>
        </w:rPr>
        <w:t>Stanowisko warsztatowe, gotowanie z osobą znaną z telewizji i w kręgu kulinarnym kraju</w:t>
      </w:r>
      <w:r w:rsidR="00F118BF">
        <w:rPr>
          <w:rFonts w:ascii="Times New Roman" w:hAnsi="Times New Roman" w:cs="Times New Roman"/>
          <w:sz w:val="24"/>
          <w:szCs w:val="24"/>
        </w:rPr>
        <w:t xml:space="preserve"> (gwiazda)</w:t>
      </w:r>
      <w:r w:rsidRPr="009E4185">
        <w:rPr>
          <w:rFonts w:ascii="Times New Roman" w:hAnsi="Times New Roman" w:cs="Times New Roman"/>
          <w:sz w:val="24"/>
          <w:szCs w:val="24"/>
        </w:rPr>
        <w:t xml:space="preserve">. Zapewnienie sprzętu i składników potrzebne do przygotowania 3 </w:t>
      </w:r>
      <w:r w:rsidRPr="009E4185">
        <w:rPr>
          <w:rFonts w:ascii="Times New Roman" w:hAnsi="Times New Roman" w:cs="Times New Roman"/>
          <w:sz w:val="24"/>
          <w:szCs w:val="24"/>
        </w:rPr>
        <w:lastRenderedPageBreak/>
        <w:t>ok. 30 min pokazów kulinarnych na scenie w formie warsztatu zdrowego żywienia. Czas na spotkania z mieszkańcami, rozmowy i zdjęcia.</w:t>
      </w:r>
    </w:p>
    <w:p w:rsidR="00C6183B" w:rsidRPr="00A066F2" w:rsidRDefault="00C6183B" w:rsidP="00A066F2">
      <w:pPr>
        <w:pStyle w:val="Normalny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F2">
        <w:rPr>
          <w:rFonts w:ascii="Times New Roman" w:hAnsi="Times New Roman" w:cs="Times New Roman"/>
          <w:sz w:val="24"/>
          <w:szCs w:val="24"/>
        </w:rPr>
        <w:t>Stanowisko degustacyjne</w:t>
      </w:r>
      <w:r w:rsidR="00A066F2">
        <w:rPr>
          <w:rFonts w:ascii="Times New Roman" w:hAnsi="Times New Roman" w:cs="Times New Roman"/>
          <w:sz w:val="24"/>
          <w:szCs w:val="24"/>
        </w:rPr>
        <w:t>,</w:t>
      </w:r>
      <w:r w:rsidRPr="00A066F2">
        <w:rPr>
          <w:rFonts w:ascii="Times New Roman" w:hAnsi="Times New Roman" w:cs="Times New Roman"/>
          <w:sz w:val="24"/>
          <w:szCs w:val="24"/>
        </w:rPr>
        <w:t xml:space="preserve"> przygotowanie stanowiska (2 namioty </w:t>
      </w:r>
      <w:r w:rsidR="0082049B" w:rsidRPr="00A066F2">
        <w:rPr>
          <w:rFonts w:ascii="Times New Roman" w:hAnsi="Times New Roman" w:cs="Times New Roman"/>
          <w:color w:val="auto"/>
          <w:sz w:val="24"/>
          <w:szCs w:val="24"/>
        </w:rPr>
        <w:t xml:space="preserve">o wymiarach minimalnych </w:t>
      </w:r>
      <w:r w:rsidRPr="00A066F2">
        <w:rPr>
          <w:rFonts w:ascii="Times New Roman" w:hAnsi="Times New Roman" w:cs="Times New Roman"/>
          <w:color w:val="auto"/>
          <w:sz w:val="24"/>
          <w:szCs w:val="24"/>
        </w:rPr>
        <w:t xml:space="preserve">3 x 3m, stoły </w:t>
      </w:r>
      <w:r w:rsidR="0082049B" w:rsidRPr="00A066F2">
        <w:rPr>
          <w:rFonts w:ascii="Times New Roman" w:hAnsi="Times New Roman" w:cs="Times New Roman"/>
          <w:color w:val="auto"/>
          <w:sz w:val="24"/>
          <w:szCs w:val="24"/>
        </w:rPr>
        <w:t xml:space="preserve">o wymiarach minimalnych </w:t>
      </w:r>
      <w:r w:rsidRPr="00A066F2">
        <w:rPr>
          <w:rFonts w:ascii="Times New Roman" w:hAnsi="Times New Roman" w:cs="Times New Roman"/>
          <w:color w:val="auto"/>
          <w:sz w:val="24"/>
          <w:szCs w:val="24"/>
        </w:rPr>
        <w:t>18x70cm x 3</w:t>
      </w:r>
      <w:r w:rsidR="00F118BF" w:rsidRPr="00A066F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066F2">
        <w:rPr>
          <w:rFonts w:ascii="Times New Roman" w:hAnsi="Times New Roman" w:cs="Times New Roman"/>
          <w:color w:val="auto"/>
          <w:sz w:val="24"/>
          <w:szCs w:val="24"/>
        </w:rPr>
        <w:t xml:space="preserve"> kuchenki x 4, patelnie, akcesoria kuchenne, garnki, naczynia jednorazowe) na którym podczas i</w:t>
      </w:r>
      <w:r w:rsidRPr="00A066F2">
        <w:rPr>
          <w:rFonts w:ascii="Times New Roman" w:hAnsi="Times New Roman" w:cs="Times New Roman"/>
          <w:sz w:val="24"/>
          <w:szCs w:val="24"/>
        </w:rPr>
        <w:t xml:space="preserve"> po pokazach kucharz + asystent przygotowywać będą mini-porcje degustacyjne tych samych dań, które na scenie przygotowują gwiazdy, tak by mieszkańcy mogli ich spróbować. </w:t>
      </w:r>
    </w:p>
    <w:p w:rsidR="00A066F2" w:rsidRDefault="00C6183B" w:rsidP="00A066F2">
      <w:pPr>
        <w:pStyle w:val="Normalny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32F7">
        <w:rPr>
          <w:rFonts w:ascii="Times New Roman" w:hAnsi="Times New Roman" w:cs="Times New Roman"/>
          <w:color w:val="auto"/>
          <w:sz w:val="24"/>
          <w:szCs w:val="24"/>
        </w:rPr>
        <w:t>Porcja degustacyjna każdego z dań min. 100 g. dla 70 osób, łączna liczba porcji do wy</w:t>
      </w:r>
      <w:r w:rsidR="00A066F2">
        <w:rPr>
          <w:rFonts w:ascii="Times New Roman" w:hAnsi="Times New Roman" w:cs="Times New Roman"/>
          <w:color w:val="auto"/>
          <w:sz w:val="24"/>
          <w:szCs w:val="24"/>
        </w:rPr>
        <w:t>dania w ciągu imprezy – 210</w:t>
      </w:r>
      <w:r w:rsidRPr="00E532F7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</w:t>
      </w:r>
      <w:r w:rsidRPr="009E4185">
        <w:rPr>
          <w:rFonts w:ascii="Times New Roman" w:hAnsi="Times New Roman" w:cs="Times New Roman"/>
          <w:sz w:val="24"/>
          <w:szCs w:val="24"/>
        </w:rPr>
        <w:t>towarzyszący degustacji przekaz edukacyjny. Odbiorcy minimum 200 osób . Czas trwania min 4 godziny.</w:t>
      </w:r>
    </w:p>
    <w:p w:rsidR="00A066F2" w:rsidRDefault="00A066F2" w:rsidP="00A066F2">
      <w:pPr>
        <w:pStyle w:val="Normalny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183B" w:rsidRPr="00A066F2" w:rsidRDefault="00C6183B" w:rsidP="00A066F2">
      <w:pPr>
        <w:pStyle w:val="Normalny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kulinarne. </w:t>
      </w:r>
      <w:r w:rsidRPr="009E4185">
        <w:rPr>
          <w:rFonts w:ascii="Times New Roman" w:hAnsi="Times New Roman" w:cs="Times New Roman"/>
          <w:sz w:val="24"/>
          <w:szCs w:val="24"/>
        </w:rPr>
        <w:t xml:space="preserve">Przygotowanie stanowiska (stoły, namioty, sprzęt) gdzie przez cały dzień imprezy w ok. 30 minutowych sesjach odbywać się będą mini-warsztaty kulinarne dla dorosłych, których tematem będzie zdrowie w kuchni. W każdej sesji udział będzie mogło wziąć (gotować) ok. 15 uczestników. Zakończeniem każdej sesji będzie degustacja wspólnie przygotowanych dań. </w:t>
      </w:r>
    </w:p>
    <w:p w:rsidR="00C6183B" w:rsidRPr="00C051A8" w:rsidRDefault="00C6183B" w:rsidP="00A066F2">
      <w:pPr>
        <w:pStyle w:val="Normalny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32F7">
        <w:rPr>
          <w:rFonts w:ascii="Times New Roman" w:hAnsi="Times New Roman" w:cs="Times New Roman"/>
          <w:color w:val="auto"/>
          <w:sz w:val="24"/>
          <w:szCs w:val="24"/>
        </w:rPr>
        <w:t>Porcja degustacyjna każdego z dań min. 2 x100 g. dla 15 osób podczas każdej sesji warsztatowej. Łącznie 150 porcji dla 75 uczestników warsztatów i 75 widzów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</w:p>
    <w:p w:rsidR="00C6183B" w:rsidRPr="009E4185" w:rsidRDefault="00C6183B" w:rsidP="00A066F2">
      <w:pPr>
        <w:pStyle w:val="Normalny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zrealizowania </w:t>
      </w:r>
      <w:r w:rsidRPr="009E4185">
        <w:rPr>
          <w:rFonts w:ascii="Times New Roman" w:hAnsi="Times New Roman" w:cs="Times New Roman"/>
          <w:sz w:val="24"/>
          <w:szCs w:val="24"/>
        </w:rPr>
        <w:t>5 sesji warsztatowych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83B" w:rsidRPr="00E23EED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:rsidR="00C6183B" w:rsidRDefault="00C6183B" w:rsidP="00A066F2">
      <w:pPr>
        <w:pStyle w:val="Normalny1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Praca grupy animatorów : zabawy dla dzieci, podczas których będą uczyć się o  wartościach zdrowej żywności, o zagrożeniach płynących ze spożywania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produktów zmodyfikowanych i szkodliwych. Zajęcia edukacyjne na  modelach człowieka, z narządami układu trawiennego. Zajęcia animacyjne. W wymiarze po 5 godzin na każdym spotkaniu. Minimum 7 osobowa grupa animatorów, posiadająca doświadczenie teatralne  i/lub w działaniach outdoorowych.</w:t>
      </w:r>
    </w:p>
    <w:p w:rsidR="00C6183B" w:rsidRDefault="00C6183B" w:rsidP="00A066F2">
      <w:pPr>
        <w:pStyle w:val="Normalny1"/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Specyfika działania nie przewiduje merytorycznego przygotowania tematycznego. Aktorzy/animatorzy otrzymają informacje dotyczące projektu które będą podsta</w:t>
      </w:r>
      <w:r w:rsidRPr="00E532F7">
        <w:rPr>
          <w:rFonts w:ascii="Times New Roman" w:eastAsia="Times New Roman" w:hAnsi="Times New Roman" w:cs="Times New Roman"/>
          <w:color w:val="auto"/>
          <w:sz w:val="24"/>
        </w:rPr>
        <w:t>wą</w:t>
      </w:r>
      <w:r w:rsidRPr="00C0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ich działań.</w:t>
      </w:r>
    </w:p>
    <w:p w:rsidR="00C6183B" w:rsidRDefault="00A066F2" w:rsidP="00A066F2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działań</w:t>
      </w:r>
      <w:r w:rsidR="00C6183B">
        <w:rPr>
          <w:rFonts w:ascii="Times New Roman" w:eastAsia="Times New Roman" w:hAnsi="Times New Roman" w:cs="Times New Roman"/>
          <w:sz w:val="24"/>
        </w:rPr>
        <w:t xml:space="preserve">:  gry i zabawy integracyjne (skoki w workach, mini kręgle, skoki na </w:t>
      </w:r>
      <w:proofErr w:type="spellStart"/>
      <w:r w:rsidR="00C6183B">
        <w:rPr>
          <w:rFonts w:ascii="Times New Roman" w:eastAsia="Times New Roman" w:hAnsi="Times New Roman" w:cs="Times New Roman"/>
          <w:sz w:val="24"/>
        </w:rPr>
        <w:t>orbitkach</w:t>
      </w:r>
      <w:proofErr w:type="spellEnd"/>
      <w:r w:rsidR="00C6183B">
        <w:rPr>
          <w:rFonts w:ascii="Times New Roman" w:eastAsia="Times New Roman" w:hAnsi="Times New Roman" w:cs="Times New Roman"/>
          <w:sz w:val="24"/>
        </w:rPr>
        <w:t xml:space="preserve">, rzut do celu, szczudła dziecięce, zabawa chustą integracyjną, przeciąganie liny – minimum 5 zabaw z wymienionych); zabawy </w:t>
      </w:r>
      <w:proofErr w:type="spellStart"/>
      <w:r w:rsidR="00262AEB">
        <w:rPr>
          <w:rFonts w:ascii="Times New Roman" w:eastAsia="Times New Roman" w:hAnsi="Times New Roman" w:cs="Times New Roman"/>
          <w:sz w:val="24"/>
        </w:rPr>
        <w:t>F</w:t>
      </w:r>
      <w:r w:rsidR="00C6183B">
        <w:rPr>
          <w:rFonts w:ascii="Times New Roman" w:eastAsia="Times New Roman" w:hAnsi="Times New Roman" w:cs="Times New Roman"/>
          <w:sz w:val="24"/>
        </w:rPr>
        <w:t>dla</w:t>
      </w:r>
      <w:proofErr w:type="spellEnd"/>
      <w:r w:rsidR="00C6183B">
        <w:rPr>
          <w:rFonts w:ascii="Times New Roman" w:eastAsia="Times New Roman" w:hAnsi="Times New Roman" w:cs="Times New Roman"/>
          <w:sz w:val="24"/>
        </w:rPr>
        <w:t xml:space="preserve"> najmłodszych prowadzone przez profesjonalnych animatorów (wykonawca określa liczbę osób niezbędną do prawidłowego przeprowadzenia gier i zabaw).</w:t>
      </w:r>
    </w:p>
    <w:p w:rsidR="00C6183B" w:rsidRDefault="00C6183B" w:rsidP="00A066F2">
      <w:pPr>
        <w:pStyle w:val="Normalny1"/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Odbiorcy : min 100 osób.</w:t>
      </w:r>
    </w:p>
    <w:p w:rsidR="00C6183B" w:rsidRDefault="00C6183B" w:rsidP="00A066F2">
      <w:pPr>
        <w:pStyle w:val="Normalny1"/>
        <w:spacing w:after="0"/>
        <w:ind w:left="140"/>
        <w:jc w:val="both"/>
      </w:pPr>
    </w:p>
    <w:p w:rsidR="00C6183B" w:rsidRDefault="00C6183B" w:rsidP="00A066F2">
      <w:pPr>
        <w:pStyle w:val="Normalny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83">
        <w:rPr>
          <w:rFonts w:ascii="Times New Roman" w:hAnsi="Times New Roman" w:cs="Times New Roman"/>
          <w:sz w:val="24"/>
          <w:szCs w:val="24"/>
        </w:rPr>
        <w:t>Opracowanie i dystrybucja ulotki zawierającej informacje o badaniach</w:t>
      </w:r>
      <w:r>
        <w:rPr>
          <w:rFonts w:ascii="Times New Roman" w:hAnsi="Times New Roman" w:cs="Times New Roman"/>
          <w:sz w:val="24"/>
          <w:szCs w:val="24"/>
        </w:rPr>
        <w:t xml:space="preserve"> profilaktycznych i planie kamp</w:t>
      </w:r>
      <w:r w:rsidRPr="007C7B83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7B83">
        <w:rPr>
          <w:rFonts w:ascii="Times New Roman" w:hAnsi="Times New Roman" w:cs="Times New Roman"/>
          <w:sz w:val="24"/>
          <w:szCs w:val="24"/>
        </w:rPr>
        <w:t xml:space="preserve">i edukacyjnej. </w:t>
      </w:r>
    </w:p>
    <w:p w:rsidR="00C6183B" w:rsidRPr="00975CCD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7C7B83">
        <w:rPr>
          <w:rFonts w:ascii="Times New Roman" w:hAnsi="Times New Roman" w:cs="Times New Roman"/>
          <w:sz w:val="24"/>
          <w:szCs w:val="24"/>
        </w:rPr>
        <w:t xml:space="preserve">Dystrybucja musi </w:t>
      </w:r>
      <w:r>
        <w:rPr>
          <w:rFonts w:ascii="Times New Roman" w:hAnsi="Times New Roman" w:cs="Times New Roman"/>
          <w:sz w:val="24"/>
          <w:szCs w:val="24"/>
        </w:rPr>
        <w:t xml:space="preserve">rozpocząć </w:t>
      </w:r>
      <w:r w:rsidRPr="007C7B83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7C7B83">
        <w:rPr>
          <w:rFonts w:ascii="Times New Roman" w:hAnsi="Times New Roman" w:cs="Times New Roman"/>
          <w:sz w:val="24"/>
          <w:szCs w:val="24"/>
        </w:rPr>
        <w:t xml:space="preserve">tydzień przed pierwsza imprezą </w:t>
      </w:r>
      <w:r w:rsidRPr="00975CCD">
        <w:rPr>
          <w:rFonts w:ascii="Times New Roman" w:hAnsi="Times New Roman" w:cs="Times New Roman"/>
          <w:sz w:val="24"/>
          <w:szCs w:val="24"/>
        </w:rPr>
        <w:t>Kampanii.</w:t>
      </w:r>
    </w:p>
    <w:p w:rsidR="00C6183B" w:rsidRPr="00975CCD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Odbiorcy ulotek: min 5</w:t>
      </w:r>
      <w:r w:rsidRPr="00975CCD">
        <w:rPr>
          <w:rFonts w:ascii="Times New Roman" w:hAnsi="Times New Roman" w:cs="Times New Roman"/>
          <w:sz w:val="24"/>
          <w:szCs w:val="24"/>
        </w:rPr>
        <w:t>00 osób.</w:t>
      </w:r>
    </w:p>
    <w:p w:rsidR="00C6183B" w:rsidRPr="00E532F7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32F7">
        <w:rPr>
          <w:rFonts w:ascii="Times New Roman" w:hAnsi="Times New Roman" w:cs="Times New Roman"/>
          <w:color w:val="auto"/>
          <w:sz w:val="24"/>
          <w:szCs w:val="24"/>
        </w:rPr>
        <w:t xml:space="preserve">Format ulotki min. A5 dwustronna nadruk </w:t>
      </w:r>
      <w:proofErr w:type="spellStart"/>
      <w:r w:rsidRPr="00E532F7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A066F2">
        <w:rPr>
          <w:rFonts w:ascii="Times New Roman" w:hAnsi="Times New Roman" w:cs="Times New Roman"/>
          <w:color w:val="auto"/>
          <w:sz w:val="24"/>
          <w:szCs w:val="24"/>
        </w:rPr>
        <w:t>ull</w:t>
      </w:r>
      <w:proofErr w:type="spellEnd"/>
      <w:r w:rsidR="00A066F2">
        <w:rPr>
          <w:rFonts w:ascii="Times New Roman" w:hAnsi="Times New Roman" w:cs="Times New Roman"/>
          <w:color w:val="auto"/>
          <w:sz w:val="24"/>
          <w:szCs w:val="24"/>
        </w:rPr>
        <w:t xml:space="preserve"> kolor</w:t>
      </w:r>
      <w:r w:rsidRPr="00E532F7">
        <w:rPr>
          <w:rFonts w:ascii="Times New Roman" w:hAnsi="Times New Roman" w:cs="Times New Roman"/>
          <w:color w:val="auto"/>
          <w:sz w:val="24"/>
          <w:szCs w:val="24"/>
        </w:rPr>
        <w:t>, ilość min 500 szt.</w:t>
      </w:r>
    </w:p>
    <w:p w:rsidR="00C6183B" w:rsidRDefault="00C6183B" w:rsidP="00A066F2">
      <w:pPr>
        <w:pStyle w:val="Normalny1"/>
        <w:spacing w:after="0"/>
        <w:ind w:left="140"/>
        <w:jc w:val="both"/>
      </w:pPr>
    </w:p>
    <w:p w:rsidR="00C6183B" w:rsidRDefault="00C6183B" w:rsidP="00A066F2">
      <w:pPr>
        <w:pStyle w:val="Normalny1"/>
        <w:spacing w:after="0"/>
        <w:ind w:left="140"/>
        <w:jc w:val="both"/>
      </w:pPr>
    </w:p>
    <w:p w:rsidR="00C6183B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010">
        <w:rPr>
          <w:rFonts w:ascii="Times New Roman" w:hAnsi="Times New Roman" w:cs="Times New Roman"/>
          <w:b/>
          <w:sz w:val="24"/>
          <w:szCs w:val="24"/>
          <w:u w:val="single"/>
        </w:rPr>
        <w:t xml:space="preserve">Spotkanie edukacyjne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Świdwin, zakończenie kampanii :</w:t>
      </w:r>
    </w:p>
    <w:p w:rsidR="00C6183B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6F2" w:rsidRDefault="00C6183B" w:rsidP="00A066F2">
      <w:pPr>
        <w:pStyle w:val="Normalny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85">
        <w:rPr>
          <w:rFonts w:ascii="Times New Roman" w:hAnsi="Times New Roman" w:cs="Times New Roman"/>
          <w:sz w:val="24"/>
          <w:szCs w:val="24"/>
        </w:rPr>
        <w:t>Stanowisko warsztatowe, gotowanie z osobą znaną z telewizji i w kręgu kulinarnym kraju</w:t>
      </w:r>
      <w:r w:rsidR="00F118BF">
        <w:rPr>
          <w:rFonts w:ascii="Times New Roman" w:hAnsi="Times New Roman" w:cs="Times New Roman"/>
          <w:sz w:val="24"/>
          <w:szCs w:val="24"/>
        </w:rPr>
        <w:t xml:space="preserve"> (gwiazda)</w:t>
      </w:r>
      <w:r w:rsidRPr="009E4185">
        <w:rPr>
          <w:rFonts w:ascii="Times New Roman" w:hAnsi="Times New Roman" w:cs="Times New Roman"/>
          <w:sz w:val="24"/>
          <w:szCs w:val="24"/>
        </w:rPr>
        <w:t>. Zapewnienie sprzętu i składników potrzebne do przygotowania 3 ok. 30 min pokazów kulinarnych na scenie w formie warsztatu zdrowego żywienia. Czas na spotkania z mieszkańcami, rozmowy i zdjęcia.</w:t>
      </w:r>
    </w:p>
    <w:p w:rsidR="00C6183B" w:rsidRPr="00A066F2" w:rsidRDefault="00C6183B" w:rsidP="00A066F2">
      <w:pPr>
        <w:pStyle w:val="Normalny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F2">
        <w:rPr>
          <w:rFonts w:ascii="Times New Roman" w:hAnsi="Times New Roman" w:cs="Times New Roman"/>
          <w:sz w:val="24"/>
          <w:szCs w:val="24"/>
        </w:rPr>
        <w:t>Stanowisko degustacyjne</w:t>
      </w:r>
      <w:r w:rsidR="00A066F2">
        <w:rPr>
          <w:rFonts w:ascii="Times New Roman" w:hAnsi="Times New Roman" w:cs="Times New Roman"/>
          <w:sz w:val="24"/>
          <w:szCs w:val="24"/>
        </w:rPr>
        <w:t>, p</w:t>
      </w:r>
      <w:r w:rsidRPr="00A066F2">
        <w:rPr>
          <w:rFonts w:ascii="Times New Roman" w:hAnsi="Times New Roman" w:cs="Times New Roman"/>
          <w:sz w:val="24"/>
          <w:szCs w:val="24"/>
        </w:rPr>
        <w:t xml:space="preserve">rzygotowanie stanowiska (2 </w:t>
      </w:r>
      <w:r w:rsidRPr="00A066F2">
        <w:rPr>
          <w:rFonts w:ascii="Times New Roman" w:hAnsi="Times New Roman" w:cs="Times New Roman"/>
          <w:color w:val="auto"/>
          <w:sz w:val="24"/>
          <w:szCs w:val="24"/>
        </w:rPr>
        <w:t xml:space="preserve">namioty </w:t>
      </w:r>
      <w:r w:rsidR="0082049B" w:rsidRPr="00A066F2">
        <w:rPr>
          <w:rFonts w:ascii="Times New Roman" w:hAnsi="Times New Roman" w:cs="Times New Roman"/>
          <w:color w:val="auto"/>
          <w:sz w:val="24"/>
          <w:szCs w:val="24"/>
        </w:rPr>
        <w:t xml:space="preserve">o wymiarach minimalnych </w:t>
      </w:r>
      <w:r w:rsidRPr="00A066F2">
        <w:rPr>
          <w:rFonts w:ascii="Times New Roman" w:hAnsi="Times New Roman" w:cs="Times New Roman"/>
          <w:color w:val="auto"/>
          <w:sz w:val="24"/>
          <w:szCs w:val="24"/>
        </w:rPr>
        <w:t xml:space="preserve">3 x 3m, stoły </w:t>
      </w:r>
      <w:r w:rsidR="0082049B" w:rsidRPr="00A066F2">
        <w:rPr>
          <w:rFonts w:ascii="Times New Roman" w:hAnsi="Times New Roman" w:cs="Times New Roman"/>
          <w:color w:val="auto"/>
          <w:sz w:val="24"/>
          <w:szCs w:val="24"/>
        </w:rPr>
        <w:t xml:space="preserve">o wymiarach minimalnych </w:t>
      </w:r>
      <w:r w:rsidRPr="00A066F2">
        <w:rPr>
          <w:rFonts w:ascii="Times New Roman" w:hAnsi="Times New Roman" w:cs="Times New Roman"/>
          <w:color w:val="auto"/>
          <w:sz w:val="24"/>
          <w:szCs w:val="24"/>
        </w:rPr>
        <w:t>18x70cm x 3. kuchenki x 4, patelnie, akcesoria kuchenne, garnki, naczynia jednorazowe) na którym podczas i po pokazach</w:t>
      </w:r>
      <w:r w:rsidRPr="00A066F2">
        <w:rPr>
          <w:rFonts w:ascii="Times New Roman" w:hAnsi="Times New Roman" w:cs="Times New Roman"/>
          <w:sz w:val="24"/>
          <w:szCs w:val="24"/>
        </w:rPr>
        <w:t xml:space="preserve"> kucharz + asystent przygotowywać będą mini-porcje degustacyjne tych samych dań, które na scenie przygotowują gwiazdy, tak by mieszkańcy mogli ich spróbować. </w:t>
      </w:r>
      <w:r w:rsidRPr="00A066F2">
        <w:rPr>
          <w:rFonts w:ascii="Times New Roman" w:hAnsi="Times New Roman" w:cs="Times New Roman"/>
          <w:color w:val="auto"/>
          <w:sz w:val="24"/>
          <w:szCs w:val="24"/>
        </w:rPr>
        <w:t>Porcja degustacyjna każdego z dań min.  100 g. dla 70 osób, łączna liczba porcji do wydania w ciągu imprezy – 210).</w:t>
      </w:r>
    </w:p>
    <w:p w:rsidR="00C6183B" w:rsidRPr="00C051A8" w:rsidRDefault="00C6183B" w:rsidP="00A066F2">
      <w:pPr>
        <w:pStyle w:val="Normalny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32F7">
        <w:rPr>
          <w:rFonts w:ascii="Times New Roman" w:hAnsi="Times New Roman" w:cs="Times New Roman"/>
          <w:color w:val="auto"/>
          <w:sz w:val="24"/>
          <w:szCs w:val="24"/>
        </w:rPr>
        <w:t>Współtowarzyszący degustacji przekaz</w:t>
      </w:r>
      <w:r w:rsidRPr="009E4185">
        <w:rPr>
          <w:rFonts w:ascii="Times New Roman" w:hAnsi="Times New Roman" w:cs="Times New Roman"/>
          <w:sz w:val="24"/>
          <w:szCs w:val="24"/>
        </w:rPr>
        <w:t xml:space="preserve"> edukacyjny. Odbiorcy minimum 200 osób . Czas trwania min 4 godziny.</w:t>
      </w:r>
      <w:r w:rsidRPr="009F6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183B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:rsidR="00A066F2" w:rsidRPr="00A066F2" w:rsidRDefault="00C6183B" w:rsidP="00A066F2">
      <w:pPr>
        <w:pStyle w:val="Normalny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kulinarne. </w:t>
      </w:r>
      <w:r w:rsidRPr="009E4185">
        <w:rPr>
          <w:rFonts w:ascii="Times New Roman" w:hAnsi="Times New Roman" w:cs="Times New Roman"/>
          <w:sz w:val="24"/>
          <w:szCs w:val="24"/>
        </w:rPr>
        <w:t>Przygotowanie stanowiska (stoły, namioty, sprzęt) gdzie przez cały dzień imprezy w ok. 30 minutowych sesjach odbywać się będą mini-warsztaty kulinarne dla dorosłych, których tematem będzie zdrowie w kuchni. W każdej sesji udział będzie mogło wziąć (gotować) ok. 15 uczestników. Zakończeniem każdej sesji będzie degustacja wspólnie przygotowanych dań</w:t>
      </w:r>
      <w:r w:rsidRPr="00E532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6183B" w:rsidRPr="00C051A8" w:rsidRDefault="00C6183B" w:rsidP="00A066F2">
      <w:pPr>
        <w:pStyle w:val="Normalny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32F7">
        <w:rPr>
          <w:rFonts w:ascii="Times New Roman" w:hAnsi="Times New Roman" w:cs="Times New Roman"/>
          <w:color w:val="auto"/>
          <w:sz w:val="24"/>
          <w:szCs w:val="24"/>
        </w:rPr>
        <w:t xml:space="preserve">Porcja degustacyjna każdego z dań min.  2 x100 g. dla 15 osób podczas każdej sesji warsztatowej. Łącznie 150 porcji dla 75 uczestników warsztatów i 75 widzów 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6183B" w:rsidRPr="009E4185" w:rsidRDefault="00C6183B" w:rsidP="00A066F2">
      <w:pPr>
        <w:pStyle w:val="Normalny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zrealizowania </w:t>
      </w:r>
      <w:r w:rsidRPr="009E4185">
        <w:rPr>
          <w:rFonts w:ascii="Times New Roman" w:hAnsi="Times New Roman" w:cs="Times New Roman"/>
          <w:sz w:val="24"/>
          <w:szCs w:val="24"/>
        </w:rPr>
        <w:t>5 sesji warsztatowych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83B" w:rsidRPr="00E23EED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:rsidR="00C6183B" w:rsidRDefault="00C6183B" w:rsidP="00A066F2">
      <w:pPr>
        <w:pStyle w:val="Normalny1"/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Praca grupy animatorów : zabawy dla dzieci, podczas których będą</w:t>
      </w:r>
      <w:r w:rsidR="00A066F2">
        <w:rPr>
          <w:rFonts w:ascii="Times New Roman" w:eastAsia="Times New Roman" w:hAnsi="Times New Roman" w:cs="Times New Roman"/>
          <w:sz w:val="24"/>
        </w:rPr>
        <w:t xml:space="preserve"> </w:t>
      </w:r>
      <w:r w:rsidRPr="00A066F2">
        <w:rPr>
          <w:rFonts w:ascii="Times New Roman" w:eastAsia="Times New Roman" w:hAnsi="Times New Roman" w:cs="Times New Roman"/>
          <w:sz w:val="24"/>
        </w:rPr>
        <w:t>uczyć się o wartościach zdrowej żywności, o zagrożeniach płynących ze spożywania</w:t>
      </w:r>
      <w:r w:rsidR="00A066F2">
        <w:t xml:space="preserve"> </w:t>
      </w:r>
      <w:r w:rsidRPr="00A066F2">
        <w:rPr>
          <w:rFonts w:ascii="Times New Roman" w:eastAsia="Times New Roman" w:hAnsi="Times New Roman" w:cs="Times New Roman"/>
          <w:sz w:val="24"/>
        </w:rPr>
        <w:t xml:space="preserve">produktów zmodyfikowanych i szkodliwych. Zajęcia edukacyjne na  modelach człowieka, z </w:t>
      </w:r>
      <w:r w:rsidRPr="00A066F2">
        <w:rPr>
          <w:rFonts w:ascii="Times New Roman" w:eastAsia="Times New Roman" w:hAnsi="Times New Roman" w:cs="Times New Roman"/>
          <w:sz w:val="24"/>
        </w:rPr>
        <w:lastRenderedPageBreak/>
        <w:t>narządami układu trawiennego. Zajęcia animacyjne. W wymiarze po 5 godzin na każdym spotkaniu. Minimum 7 osobowa grupa animatorów, posiadająca doświadczenie teatralne  i/lub w działaniach outdoorowych.</w:t>
      </w:r>
    </w:p>
    <w:p w:rsidR="00C6183B" w:rsidRDefault="00C6183B" w:rsidP="00A066F2">
      <w:pPr>
        <w:pStyle w:val="Normalny1"/>
        <w:spacing w:after="0"/>
        <w:ind w:left="140"/>
        <w:jc w:val="both"/>
      </w:pPr>
      <w:r>
        <w:rPr>
          <w:rFonts w:ascii="Times New Roman" w:eastAsia="Times New Roman" w:hAnsi="Times New Roman" w:cs="Times New Roman"/>
          <w:sz w:val="24"/>
        </w:rPr>
        <w:t>Specyfika działania nie przewiduje merytorycznego przygotowania tematycznego. Aktorzy/animatorzy otrzymają informacje dotyczące projektu które będą podstawa ich działań.</w:t>
      </w:r>
    </w:p>
    <w:p w:rsidR="00C6183B" w:rsidRDefault="00C6183B" w:rsidP="00A066F2">
      <w:pPr>
        <w:pStyle w:val="Normalny1"/>
        <w:spacing w:after="0"/>
        <w:ind w:left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Zakres działań:  gry i zabawy integracyjne (skoki w workach, mini kręgle, skoki na </w:t>
      </w:r>
      <w:proofErr w:type="spellStart"/>
      <w:r>
        <w:rPr>
          <w:rFonts w:ascii="Times New Roman" w:eastAsia="Times New Roman" w:hAnsi="Times New Roman" w:cs="Times New Roman"/>
          <w:sz w:val="24"/>
        </w:rPr>
        <w:t>orbitkach</w:t>
      </w:r>
      <w:proofErr w:type="spellEnd"/>
      <w:r>
        <w:rPr>
          <w:rFonts w:ascii="Times New Roman" w:eastAsia="Times New Roman" w:hAnsi="Times New Roman" w:cs="Times New Roman"/>
          <w:sz w:val="24"/>
        </w:rPr>
        <w:t>, rzut do celu, szczudła dziecięce, zabawa chustą integracyjną, przeciąganie liny – minimum 5 zabaw z wymienionych); zabawy dla najmłodszych prowadzone przez profesjonalnych animatorów (wykonawca określa liczbę osób niezbędną do prawidłowego przeprowadzenia gier i zabaw).</w:t>
      </w:r>
    </w:p>
    <w:p w:rsidR="00C6183B" w:rsidRDefault="00C6183B" w:rsidP="00A066F2">
      <w:pPr>
        <w:pStyle w:val="Normalny1"/>
        <w:spacing w:after="0"/>
        <w:ind w:left="140"/>
        <w:jc w:val="both"/>
      </w:pPr>
      <w:r>
        <w:rPr>
          <w:rFonts w:ascii="Times New Roman" w:eastAsia="Times New Roman" w:hAnsi="Times New Roman" w:cs="Times New Roman"/>
          <w:sz w:val="24"/>
        </w:rPr>
        <w:t>Odbiorcy : min 100 osób.</w:t>
      </w:r>
    </w:p>
    <w:p w:rsidR="00C6183B" w:rsidRDefault="00C6183B" w:rsidP="00A066F2">
      <w:pPr>
        <w:pStyle w:val="Normalny1"/>
        <w:spacing w:after="0"/>
        <w:ind w:left="140"/>
        <w:jc w:val="both"/>
      </w:pPr>
    </w:p>
    <w:p w:rsidR="00C6183B" w:rsidRDefault="00C6183B" w:rsidP="00A066F2">
      <w:pPr>
        <w:pStyle w:val="Normalny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83">
        <w:rPr>
          <w:rFonts w:ascii="Times New Roman" w:hAnsi="Times New Roman" w:cs="Times New Roman"/>
          <w:sz w:val="24"/>
          <w:szCs w:val="24"/>
        </w:rPr>
        <w:t>Opracowanie i dystrybucja ulotki zawierającej informacje o badaniach</w:t>
      </w:r>
      <w:r>
        <w:rPr>
          <w:rFonts w:ascii="Times New Roman" w:hAnsi="Times New Roman" w:cs="Times New Roman"/>
          <w:sz w:val="24"/>
          <w:szCs w:val="24"/>
        </w:rPr>
        <w:t xml:space="preserve"> profilaktycznych i planie kamp</w:t>
      </w:r>
      <w:r w:rsidRPr="007C7B83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7B83">
        <w:rPr>
          <w:rFonts w:ascii="Times New Roman" w:hAnsi="Times New Roman" w:cs="Times New Roman"/>
          <w:sz w:val="24"/>
          <w:szCs w:val="24"/>
        </w:rPr>
        <w:t xml:space="preserve">i edukacyjnej. </w:t>
      </w:r>
    </w:p>
    <w:p w:rsidR="00C6183B" w:rsidRPr="00975CCD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7C7B83">
        <w:rPr>
          <w:rFonts w:ascii="Times New Roman" w:hAnsi="Times New Roman" w:cs="Times New Roman"/>
          <w:sz w:val="24"/>
          <w:szCs w:val="24"/>
        </w:rPr>
        <w:t xml:space="preserve">Dystrybucja musi </w:t>
      </w:r>
      <w:r>
        <w:rPr>
          <w:rFonts w:ascii="Times New Roman" w:hAnsi="Times New Roman" w:cs="Times New Roman"/>
          <w:sz w:val="24"/>
          <w:szCs w:val="24"/>
        </w:rPr>
        <w:t xml:space="preserve">rozpocząć </w:t>
      </w:r>
      <w:r w:rsidRPr="007C7B83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7C7B83">
        <w:rPr>
          <w:rFonts w:ascii="Times New Roman" w:hAnsi="Times New Roman" w:cs="Times New Roman"/>
          <w:sz w:val="24"/>
          <w:szCs w:val="24"/>
        </w:rPr>
        <w:t xml:space="preserve">tydzień przed pierwsza imprezą </w:t>
      </w:r>
      <w:r w:rsidRPr="00975CCD">
        <w:rPr>
          <w:rFonts w:ascii="Times New Roman" w:hAnsi="Times New Roman" w:cs="Times New Roman"/>
          <w:sz w:val="24"/>
          <w:szCs w:val="24"/>
        </w:rPr>
        <w:t>Kampanii.</w:t>
      </w:r>
    </w:p>
    <w:p w:rsidR="00C6183B" w:rsidRPr="00975CCD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Odbiorcy ulotek : min 5</w:t>
      </w:r>
      <w:r w:rsidRPr="00975CCD">
        <w:rPr>
          <w:rFonts w:ascii="Times New Roman" w:hAnsi="Times New Roman" w:cs="Times New Roman"/>
          <w:sz w:val="24"/>
          <w:szCs w:val="24"/>
        </w:rPr>
        <w:t>00 osób.</w:t>
      </w:r>
    </w:p>
    <w:p w:rsidR="00C6183B" w:rsidRPr="00E532F7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32F7">
        <w:rPr>
          <w:rFonts w:ascii="Times New Roman" w:hAnsi="Times New Roman" w:cs="Times New Roman"/>
          <w:color w:val="auto"/>
          <w:sz w:val="24"/>
          <w:szCs w:val="24"/>
        </w:rPr>
        <w:t xml:space="preserve">Format ulotki min. A5 dwustronna nadruk </w:t>
      </w:r>
      <w:proofErr w:type="spellStart"/>
      <w:r w:rsidRPr="00E532F7">
        <w:rPr>
          <w:rFonts w:ascii="Times New Roman" w:hAnsi="Times New Roman" w:cs="Times New Roman"/>
          <w:color w:val="auto"/>
          <w:sz w:val="24"/>
          <w:szCs w:val="24"/>
        </w:rPr>
        <w:t>full</w:t>
      </w:r>
      <w:proofErr w:type="spellEnd"/>
      <w:r w:rsidRPr="00E532F7">
        <w:rPr>
          <w:rFonts w:ascii="Times New Roman" w:hAnsi="Times New Roman" w:cs="Times New Roman"/>
          <w:color w:val="auto"/>
          <w:sz w:val="24"/>
          <w:szCs w:val="24"/>
        </w:rPr>
        <w:t xml:space="preserve"> kolor , ilość min 500 szt.</w:t>
      </w:r>
    </w:p>
    <w:p w:rsidR="00C6183B" w:rsidRPr="00975CCD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:rsidR="00A066F2" w:rsidRDefault="00C6183B" w:rsidP="00A066F2">
      <w:pPr>
        <w:pStyle w:val="Normalny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 artystyczny –</w:t>
      </w:r>
      <w:r w:rsidR="009E7B0E">
        <w:rPr>
          <w:rFonts w:ascii="Times New Roman" w:hAnsi="Times New Roman" w:cs="Times New Roman"/>
          <w:sz w:val="24"/>
          <w:szCs w:val="24"/>
        </w:rPr>
        <w:t>kabaret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znana</w:t>
      </w:r>
      <w:r w:rsidR="009E7B0E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kraju</w:t>
      </w:r>
      <w:r w:rsidR="00262AEB">
        <w:rPr>
          <w:rFonts w:ascii="Times New Roman" w:hAnsi="Times New Roman" w:cs="Times New Roman"/>
          <w:sz w:val="24"/>
          <w:szCs w:val="24"/>
        </w:rPr>
        <w:t xml:space="preserve"> (</w:t>
      </w:r>
      <w:r w:rsidR="00262AEB" w:rsidRPr="00262AEB">
        <w:rPr>
          <w:rFonts w:ascii="Times New Roman" w:hAnsi="Times New Roman" w:cs="Times New Roman"/>
          <w:sz w:val="24"/>
          <w:szCs w:val="24"/>
        </w:rPr>
        <w:t>gwiazda</w:t>
      </w:r>
      <w:r w:rsidR="00262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z programem nawiązującym do założeń kampanii. </w:t>
      </w:r>
      <w:r w:rsidRPr="00E532F7">
        <w:rPr>
          <w:rFonts w:ascii="Times New Roman" w:hAnsi="Times New Roman" w:cs="Times New Roman"/>
          <w:color w:val="auto"/>
          <w:sz w:val="24"/>
          <w:szCs w:val="24"/>
        </w:rPr>
        <w:t>Czas trwania występu min. 60 minut.</w:t>
      </w:r>
    </w:p>
    <w:p w:rsidR="00C6183B" w:rsidRPr="00A066F2" w:rsidRDefault="00C6183B" w:rsidP="00A066F2">
      <w:pPr>
        <w:pStyle w:val="Normalny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F2">
        <w:rPr>
          <w:rFonts w:ascii="Times New Roman" w:hAnsi="Times New Roman" w:cs="Times New Roman"/>
          <w:sz w:val="24"/>
          <w:szCs w:val="24"/>
        </w:rPr>
        <w:t>Dwa seanse filmowe na świeżym powietrzu. Pierwszy seans dla dzieci. Drugi dla dorosłych w tematyce kampanii.  Pokaz audio ,wideo z zabezpieczeniem opłat licencyjnych, sprzętu, siedzis</w:t>
      </w:r>
      <w:r w:rsidRPr="00A066F2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A066F2">
        <w:rPr>
          <w:rFonts w:ascii="Times New Roman" w:hAnsi="Times New Roman" w:cs="Times New Roman"/>
          <w:sz w:val="24"/>
          <w:szCs w:val="24"/>
        </w:rPr>
        <w:t xml:space="preserve"> i niezbędnych pozwoleń.</w:t>
      </w:r>
    </w:p>
    <w:p w:rsidR="00C6183B" w:rsidRPr="00E532F7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32F7">
        <w:rPr>
          <w:rFonts w:ascii="Times New Roman" w:hAnsi="Times New Roman" w:cs="Times New Roman"/>
          <w:color w:val="auto"/>
          <w:sz w:val="24"/>
          <w:szCs w:val="24"/>
        </w:rPr>
        <w:t>Czas trwania każdego seansu min  60 minut.</w:t>
      </w:r>
    </w:p>
    <w:p w:rsidR="00C6183B" w:rsidRPr="00E532F7" w:rsidRDefault="00C6183B" w:rsidP="00A066F2">
      <w:pPr>
        <w:pStyle w:val="Normalny1"/>
        <w:spacing w:after="0"/>
        <w:ind w:lef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32F7">
        <w:rPr>
          <w:rFonts w:ascii="Times New Roman" w:hAnsi="Times New Roman" w:cs="Times New Roman"/>
          <w:color w:val="auto"/>
          <w:sz w:val="24"/>
          <w:szCs w:val="24"/>
        </w:rPr>
        <w:t>Zabezpieczenie miejsc siedzących dla min 100 osób każdorazowo.</w:t>
      </w:r>
    </w:p>
    <w:p w:rsidR="00C6183B" w:rsidRDefault="00C6183B" w:rsidP="00A066F2">
      <w:pPr>
        <w:pStyle w:val="Normalny1"/>
        <w:spacing w:after="240"/>
        <w:ind w:left="140"/>
        <w:jc w:val="both"/>
      </w:pPr>
    </w:p>
    <w:p w:rsidR="00C6183B" w:rsidRDefault="00C6183B" w:rsidP="00A066F2">
      <w:pPr>
        <w:pStyle w:val="Normalny1"/>
        <w:spacing w:after="0"/>
        <w:ind w:left="140"/>
        <w:jc w:val="both"/>
      </w:pPr>
      <w:r>
        <w:rPr>
          <w:rFonts w:ascii="Times New Roman" w:eastAsia="Times New Roman" w:hAnsi="Times New Roman" w:cs="Times New Roman"/>
          <w:sz w:val="24"/>
        </w:rPr>
        <w:t>Na całość trwania Kampanii :</w:t>
      </w:r>
    </w:p>
    <w:p w:rsidR="00C6183B" w:rsidRDefault="00C6183B" w:rsidP="00A066F2">
      <w:pPr>
        <w:pStyle w:val="Normalny1"/>
        <w:spacing w:after="0"/>
        <w:ind w:left="1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183B" w:rsidRDefault="00C6183B" w:rsidP="00A066F2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83">
        <w:rPr>
          <w:rFonts w:ascii="Times New Roman" w:hAnsi="Times New Roman" w:cs="Times New Roman"/>
          <w:sz w:val="24"/>
          <w:szCs w:val="24"/>
        </w:rPr>
        <w:t>Opracowanie i dystrybucja ulotki zawierającej informacje o badaniach</w:t>
      </w:r>
      <w:r>
        <w:rPr>
          <w:rFonts w:ascii="Times New Roman" w:hAnsi="Times New Roman" w:cs="Times New Roman"/>
          <w:sz w:val="24"/>
          <w:szCs w:val="24"/>
        </w:rPr>
        <w:t xml:space="preserve"> profilaktycznych i planie kamp</w:t>
      </w:r>
      <w:r w:rsidRPr="007C7B83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7B83">
        <w:rPr>
          <w:rFonts w:ascii="Times New Roman" w:hAnsi="Times New Roman" w:cs="Times New Roman"/>
          <w:sz w:val="24"/>
          <w:szCs w:val="24"/>
        </w:rPr>
        <w:t>i edukacyjnej.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83">
        <w:rPr>
          <w:rFonts w:ascii="Times New Roman" w:hAnsi="Times New Roman" w:cs="Times New Roman"/>
          <w:sz w:val="24"/>
          <w:szCs w:val="24"/>
        </w:rPr>
        <w:t xml:space="preserve">Dystrybucja musi </w:t>
      </w:r>
      <w:r>
        <w:rPr>
          <w:rFonts w:ascii="Times New Roman" w:hAnsi="Times New Roman" w:cs="Times New Roman"/>
          <w:sz w:val="24"/>
          <w:szCs w:val="24"/>
        </w:rPr>
        <w:t xml:space="preserve">rozpocząć </w:t>
      </w:r>
      <w:r w:rsidRPr="007C7B83">
        <w:rPr>
          <w:rFonts w:ascii="Times New Roman" w:hAnsi="Times New Roman" w:cs="Times New Roman"/>
          <w:sz w:val="24"/>
          <w:szCs w:val="24"/>
        </w:rPr>
        <w:t xml:space="preserve">się tydzień przed pierwsza imprezą </w:t>
      </w:r>
      <w:r w:rsidRPr="00975CCD">
        <w:rPr>
          <w:rFonts w:ascii="Times New Roman" w:hAnsi="Times New Roman" w:cs="Times New Roman"/>
          <w:sz w:val="24"/>
          <w:szCs w:val="24"/>
        </w:rPr>
        <w:t>Kampanii.</w:t>
      </w:r>
      <w:r>
        <w:rPr>
          <w:rFonts w:ascii="Times New Roman" w:hAnsi="Times New Roman" w:cs="Times New Roman"/>
          <w:sz w:val="24"/>
          <w:szCs w:val="24"/>
        </w:rPr>
        <w:t xml:space="preserve"> Odbiorcy minimum 500 osób na każdym spotkaniu, łącznie 1000 sztuk.</w:t>
      </w:r>
    </w:p>
    <w:p w:rsidR="00C6183B" w:rsidRDefault="00C6183B" w:rsidP="00A066F2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Opracowanie i dystrybucja plakatów zawierających informacje o projekcie i plany spotkań kampanii edukacyjnej. </w:t>
      </w:r>
      <w:r w:rsidRPr="007C7B83">
        <w:rPr>
          <w:rFonts w:ascii="Times New Roman" w:hAnsi="Times New Roman" w:cs="Times New Roman"/>
          <w:sz w:val="24"/>
          <w:szCs w:val="24"/>
        </w:rPr>
        <w:t xml:space="preserve">Dystrybucja musi </w:t>
      </w:r>
      <w:r>
        <w:rPr>
          <w:rFonts w:ascii="Times New Roman" w:hAnsi="Times New Roman" w:cs="Times New Roman"/>
          <w:sz w:val="24"/>
          <w:szCs w:val="24"/>
        </w:rPr>
        <w:t xml:space="preserve">rozpocząć </w:t>
      </w:r>
      <w:r w:rsidRPr="007C7B83">
        <w:rPr>
          <w:rFonts w:ascii="Times New Roman" w:hAnsi="Times New Roman" w:cs="Times New Roman"/>
          <w:sz w:val="24"/>
          <w:szCs w:val="24"/>
        </w:rPr>
        <w:t xml:space="preserve">się tydzień przed pierwsza imprezą </w:t>
      </w:r>
      <w:r w:rsidRPr="00975CCD">
        <w:rPr>
          <w:rFonts w:ascii="Times New Roman" w:hAnsi="Times New Roman" w:cs="Times New Roman"/>
          <w:sz w:val="24"/>
          <w:szCs w:val="24"/>
        </w:rPr>
        <w:t>Kampanii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83B" w:rsidRPr="00E532F7" w:rsidRDefault="00C6183B" w:rsidP="00A066F2">
      <w:pPr>
        <w:pStyle w:val="Normalny1"/>
        <w:spacing w:after="0"/>
        <w:ind w:left="5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32F7">
        <w:rPr>
          <w:rFonts w:ascii="Times New Roman" w:hAnsi="Times New Roman" w:cs="Times New Roman"/>
          <w:color w:val="auto"/>
          <w:sz w:val="24"/>
          <w:szCs w:val="24"/>
        </w:rPr>
        <w:t xml:space="preserve">Format plakatu min. A3 jednostronny nadruk </w:t>
      </w:r>
      <w:proofErr w:type="spellStart"/>
      <w:r w:rsidRPr="00E532F7">
        <w:rPr>
          <w:rFonts w:ascii="Times New Roman" w:hAnsi="Times New Roman" w:cs="Times New Roman"/>
          <w:color w:val="auto"/>
          <w:sz w:val="24"/>
          <w:szCs w:val="24"/>
        </w:rPr>
        <w:t>full</w:t>
      </w:r>
      <w:proofErr w:type="spellEnd"/>
      <w:r w:rsidRPr="00E532F7">
        <w:rPr>
          <w:rFonts w:ascii="Times New Roman" w:hAnsi="Times New Roman" w:cs="Times New Roman"/>
          <w:color w:val="auto"/>
          <w:sz w:val="24"/>
          <w:szCs w:val="24"/>
        </w:rPr>
        <w:t xml:space="preserve"> kolor , ilość min 500 szt.</w:t>
      </w:r>
    </w:p>
    <w:p w:rsidR="00C6183B" w:rsidRDefault="00C6183B" w:rsidP="00A066F2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filmowego spotu reklamowego realizującego założenia kampanii. Do dystrybucji,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, przed sensami filmowymi  w trakcie trwania kampanii, do materiałów promocyjnych.</w:t>
      </w:r>
    </w:p>
    <w:p w:rsidR="00C6183B" w:rsidRDefault="00C6183B" w:rsidP="00A066F2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bannerów promocyjnych kampanii edukacyjnej. Po 2 w każdym z miast powiatu. Świdwin i Połczyn-Zdrój. Prezentacja ich</w:t>
      </w:r>
      <w:r w:rsidRPr="007C7B83">
        <w:rPr>
          <w:rFonts w:ascii="Times New Roman" w:hAnsi="Times New Roman" w:cs="Times New Roman"/>
          <w:sz w:val="24"/>
          <w:szCs w:val="24"/>
        </w:rPr>
        <w:t xml:space="preserve"> musi </w:t>
      </w:r>
      <w:r>
        <w:rPr>
          <w:rFonts w:ascii="Times New Roman" w:hAnsi="Times New Roman" w:cs="Times New Roman"/>
          <w:sz w:val="24"/>
          <w:szCs w:val="24"/>
        </w:rPr>
        <w:t xml:space="preserve">rozpocząć </w:t>
      </w:r>
      <w:r w:rsidRPr="007C7B83">
        <w:rPr>
          <w:rFonts w:ascii="Times New Roman" w:hAnsi="Times New Roman" w:cs="Times New Roman"/>
          <w:sz w:val="24"/>
          <w:szCs w:val="24"/>
        </w:rPr>
        <w:t xml:space="preserve">się tydzień przed pierwsza imprezą </w:t>
      </w:r>
      <w:r>
        <w:rPr>
          <w:rFonts w:ascii="Times New Roman" w:hAnsi="Times New Roman" w:cs="Times New Roman"/>
          <w:sz w:val="24"/>
          <w:szCs w:val="24"/>
        </w:rPr>
        <w:t>Kampanii w miejscach ogólnodostępnych.</w:t>
      </w:r>
    </w:p>
    <w:p w:rsidR="00C6183B" w:rsidRDefault="00C6183B" w:rsidP="00A066F2">
      <w:pPr>
        <w:pStyle w:val="Normalny1"/>
        <w:spacing w:after="0"/>
        <w:ind w:lef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banneru min. 6 x 1 m. Odbiorcy min. 20 000 osób.</w:t>
      </w:r>
    </w:p>
    <w:p w:rsidR="00C6183B" w:rsidRDefault="00C6183B" w:rsidP="00A066F2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i dystrybucja gadżetów realizujących założenia kampanii.  </w:t>
      </w:r>
      <w:r w:rsidR="00A066F2" w:rsidRPr="00A066F2">
        <w:rPr>
          <w:rFonts w:ascii="Times New Roman" w:hAnsi="Times New Roman" w:cs="Times New Roman"/>
          <w:color w:val="auto"/>
          <w:sz w:val="24"/>
          <w:szCs w:val="24"/>
        </w:rPr>
        <w:t>Oznaczenia</w:t>
      </w:r>
      <w:r w:rsidR="00A066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A066F2">
        <w:rPr>
          <w:rFonts w:ascii="Times New Roman" w:hAnsi="Times New Roman" w:cs="Times New Roman"/>
          <w:sz w:val="24"/>
          <w:szCs w:val="24"/>
        </w:rPr>
        <w:t xml:space="preserve">pkt. 8 </w:t>
      </w:r>
      <w:r>
        <w:rPr>
          <w:rFonts w:ascii="Times New Roman" w:hAnsi="Times New Roman" w:cs="Times New Roman"/>
          <w:sz w:val="24"/>
          <w:szCs w:val="24"/>
        </w:rPr>
        <w:t>. W ilości minimum 1000 sztuk</w:t>
      </w:r>
      <w:r w:rsidR="00A066F2">
        <w:rPr>
          <w:rFonts w:ascii="Times New Roman" w:hAnsi="Times New Roman" w:cs="Times New Roman"/>
          <w:sz w:val="24"/>
          <w:szCs w:val="24"/>
        </w:rPr>
        <w:t>.</w:t>
      </w:r>
    </w:p>
    <w:p w:rsidR="00C6183B" w:rsidRDefault="00C6183B" w:rsidP="00A066F2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Kampanii w mediach lokalnych, prasie, radiu,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31D" w:rsidRDefault="00333FCD" w:rsidP="00F5231D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FCD">
        <w:rPr>
          <w:rFonts w:ascii="Times New Roman" w:hAnsi="Times New Roman" w:cs="Times New Roman"/>
          <w:sz w:val="24"/>
          <w:szCs w:val="24"/>
        </w:rPr>
        <w:t>Osoby podające posiłki muszą posiadać aktualne orzeczenia lekarskie do celów sanitarno-epidemiologicznych o braku przeciwskazań do wykonywania prac, przy wykonywaniu których istnieje możliwość przeniesienia zakażenia na inne osoby.</w:t>
      </w:r>
    </w:p>
    <w:p w:rsidR="00A066F2" w:rsidRPr="00A066F2" w:rsidRDefault="00A066F2" w:rsidP="00A066F2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F2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wymaga aby materiały były oznaczone w sposób wskazany dla każdego rodzaju materiału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Zamawiający dostarczy Wykonawcy logo oraz hasło kampanii promującej projekt. Wykonawca zobowiązuje się do umieszczenia na artykułach wymaganych przez Zamawiającego </w:t>
      </w:r>
      <w:r w:rsidRPr="00A066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trwałych nadruków odpowiednich logotypów zgodnie z Wytycznymi dotyczącymi oznaczania </w:t>
      </w:r>
      <w:r w:rsidRPr="00A066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projektu realizowanego w ramach Programu Operacyjnego PL 13: Ograniczenie społecznych nierówności w zdrowiu dofinansowanym z Norweskiego Mechanizmu Finansowego 2009-2014 oraz z budżetu państwa 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zgodnie ze wskazaniami zawartymi w Podręczniku Komunikacji i Identyfikacji Wizualnej oraz Wymogami Dotyczącymi Informacji i Promocji – po konsultacji z Zamawiającym.</w:t>
      </w:r>
      <w:r w:rsidRPr="00A066F2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Zamawiający dostarczy Wykonawcy ww. Podręcznik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A066F2" w:rsidRPr="00A066F2" w:rsidRDefault="00A066F2" w:rsidP="00A066F2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F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Wykonawca zobowiązuje się przenieść na Zamawiającego całość praw</w:t>
      </w:r>
      <w:r w:rsidRPr="00A066F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br/>
        <w:t>autorskich do przedmiotu umowy, o którym mowa w Rozdziale D SIWZ, bez żadnych ograniczeń czasowych i terytorialnych, na wszelkich znanych w chwili zawarcia niniejszej umowy polach eksploatacji, a w szczególności:</w:t>
      </w:r>
    </w:p>
    <w:p w:rsidR="00A066F2" w:rsidRPr="00A066F2" w:rsidRDefault="00A066F2" w:rsidP="00A06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w zakresie utrwalenia i zwielokrotnienia dzieła - wytwarzanie dowolną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>techniką, w tym drukarską, reprograficzną, zapisu magnetycznego oraz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>techniką cyfrową;</w:t>
      </w:r>
    </w:p>
    <w:p w:rsidR="00A066F2" w:rsidRPr="00A066F2" w:rsidRDefault="00A066F2" w:rsidP="00A06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w zakresie obrotu oryginałem lub egzemplarzami dzieła - wprowadzenie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>do obrotu, użyczenie, najem oryginału lub egzemplarzy dzieła,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wprowadzani</w:t>
      </w:r>
      <w:r w:rsidRPr="00A066F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 do obrotu nośników zapisów wszelkiego rodzaju, w tym np.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>CD, DVD, Blue-</w:t>
      </w:r>
      <w:proofErr w:type="spellStart"/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ray</w:t>
      </w:r>
      <w:proofErr w:type="spellEnd"/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a także publikacji wydawniczych realizowanych na podstawie dzieła lub z jego wykorzystaniem;</w:t>
      </w:r>
    </w:p>
    <w:p w:rsidR="00A066F2" w:rsidRPr="00A066F2" w:rsidRDefault="00A066F2" w:rsidP="00A06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wszelkie rozpowszechnianie, w tym wprowadzania zapisów dzieła do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>pamięci komputerów i serwerów sieci komputerowych, w tym ogólnie dostępnych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>w rodzaju Internet i udostępniania ich użytkownikom takich sieci,</w:t>
      </w:r>
    </w:p>
    <w:p w:rsidR="00A066F2" w:rsidRPr="00A066F2" w:rsidRDefault="00A066F2" w:rsidP="00A06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przekazywania lub przesyłania zapisów dzieła pomiędzy komputerami,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>serwerami i użytkownikami (korzystającymi), innymi odbiorcami, przy pomocy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>wszelkiego rodzaju środków i technik;</w:t>
      </w:r>
    </w:p>
    <w:p w:rsidR="00A066F2" w:rsidRPr="00A066F2" w:rsidRDefault="00A066F2" w:rsidP="00A066F2">
      <w:pPr>
        <w:numPr>
          <w:ilvl w:val="0"/>
          <w:numId w:val="6"/>
        </w:numPr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publiczne udostępnianie dzieła, zarówno odpłatne, jak i nieodpłatne,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 xml:space="preserve">w tym w trakcie prezentacji i konferencji oraz w taki sposób, aby każdy 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 xml:space="preserve">mógł mieć do niego dostęp w miejscu i w czasie przez siebie wybranym, w tym 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>także w sieciach telekomunikacyjnych i komputerowych lub w związku ze świadczeniem usług telekomunikacyjnych, w tym również – z zastosowaniem w tym celu usług interaktywnych.</w:t>
      </w:r>
    </w:p>
    <w:p w:rsidR="00A066F2" w:rsidRPr="00A066F2" w:rsidRDefault="00A066F2" w:rsidP="00A066F2">
      <w:pPr>
        <w:numPr>
          <w:ilvl w:val="1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Wykonawca upoważnia również Zamawiającego do rozporządzania oraz korzystania z utworów stanowiących opracowanie (projektów graficznych), w zakresie wskazanym w pkt. 8.</w:t>
      </w:r>
      <w:r w:rsidRPr="00A066F2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Wskazane upoważnienie może być przenoszone na osoby trzecie bez konieczności uzyskiwania zgody odrębnej.</w:t>
      </w:r>
    </w:p>
    <w:p w:rsidR="00A066F2" w:rsidRPr="00A066F2" w:rsidRDefault="00A066F2" w:rsidP="00A066F2">
      <w:pPr>
        <w:numPr>
          <w:ilvl w:val="1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Wykonawca przekaże Zamawiającemu na własność projekty wizualizacji, na nośniku elektronicznym w programie który pozwoli na zachowanie dobrej jakości oraz edycję projektów.</w:t>
      </w:r>
    </w:p>
    <w:p w:rsidR="00A066F2" w:rsidRDefault="00A066F2" w:rsidP="00687630">
      <w:pPr>
        <w:numPr>
          <w:ilvl w:val="1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066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Przejście autorskich praw majątkowych następuje w ramach wynagrodzenia należnego Wykonawcy zgodnie z umową. </w:t>
      </w:r>
    </w:p>
    <w:p w:rsidR="00687630" w:rsidRDefault="00687630" w:rsidP="00687630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Zamawiający wymaga aby w ofercie,  Wykonawca wymienił gwiazdę , która będzie brała udział w kampanii.</w:t>
      </w:r>
    </w:p>
    <w:p w:rsidR="00687630" w:rsidRPr="00687630" w:rsidRDefault="00687630" w:rsidP="00687630">
      <w:pPr>
        <w:pStyle w:val="Akapitzlist"/>
        <w:autoSpaceDE w:val="0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C6183B" w:rsidRDefault="00C6183B" w:rsidP="00A066F2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6183B" w:rsidRDefault="00C6183B" w:rsidP="00A066F2">
      <w:pPr>
        <w:pStyle w:val="Normalny1"/>
        <w:spacing w:after="0"/>
        <w:ind w:left="140"/>
        <w:jc w:val="both"/>
      </w:pPr>
    </w:p>
    <w:p w:rsidR="00701EA3" w:rsidRPr="00C6183B" w:rsidRDefault="00701EA3" w:rsidP="00A066F2">
      <w:pPr>
        <w:jc w:val="both"/>
      </w:pPr>
    </w:p>
    <w:sectPr w:rsidR="00701EA3" w:rsidRPr="00C6183B" w:rsidSect="003B0111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8A5600" w15:done="0"/>
  <w15:commentEx w15:paraId="5C1218F6" w15:done="0"/>
  <w15:commentEx w15:paraId="3D5482D7" w15:done="0"/>
  <w15:commentEx w15:paraId="6E2C34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F8" w:rsidRDefault="001E36F8" w:rsidP="005F6294">
      <w:pPr>
        <w:spacing w:after="0" w:line="240" w:lineRule="auto"/>
      </w:pPr>
      <w:r>
        <w:separator/>
      </w:r>
    </w:p>
  </w:endnote>
  <w:endnote w:type="continuationSeparator" w:id="0">
    <w:p w:rsidR="001E36F8" w:rsidRDefault="001E36F8" w:rsidP="005F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3C" w:rsidRPr="00A30F3C" w:rsidRDefault="00A30F3C" w:rsidP="00A30F3C">
    <w:pPr>
      <w:tabs>
        <w:tab w:val="center" w:pos="4536"/>
        <w:tab w:val="right" w:pos="9072"/>
      </w:tabs>
      <w:spacing w:before="120" w:after="0" w:line="240" w:lineRule="auto"/>
      <w:rPr>
        <w:rFonts w:asciiTheme="majorHAnsi" w:eastAsiaTheme="minorEastAsia" w:hAnsiTheme="majorHAnsi" w:cstheme="minorBidi"/>
        <w:b/>
        <w:color w:val="auto"/>
        <w:sz w:val="19"/>
        <w:szCs w:val="19"/>
      </w:rPr>
    </w:pPr>
    <w:r w:rsidRPr="00A30F3C">
      <w:rPr>
        <w:rFonts w:asciiTheme="minorHAnsi" w:eastAsiaTheme="minorEastAsia" w:hAnsiTheme="minorHAnsi" w:cstheme="minorBidi"/>
        <w:noProof/>
        <w:color w:val="auto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5190594</wp:posOffset>
          </wp:positionH>
          <wp:positionV relativeFrom="paragraph">
            <wp:posOffset>94615</wp:posOffset>
          </wp:positionV>
          <wp:extent cx="519961" cy="666750"/>
          <wp:effectExtent l="0" t="0" r="0" b="0"/>
          <wp:wrapNone/>
          <wp:docPr id="3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96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6F8">
      <w:rPr>
        <w:rFonts w:ascii="Cambria" w:eastAsiaTheme="minorEastAsia" w:hAnsi="Cambria" w:cs="Arial"/>
        <w:noProof/>
        <w:color w:val="auto"/>
        <w:sz w:val="18"/>
      </w:rPr>
      <w:pict>
        <v:line id="Łącznik prostoliniowy 23" o:spid="_x0000_s2049" style="position:absolute;z-index:251658240;visibility:visible;mso-wrap-distance-top:-1e-4mm;mso-wrap-distance-bottom:-1e-4mm;mso-position-horizontal-relative:text;mso-position-vertical-relative:text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" strokecolor="#4579b8 [3044]">
          <o:lock v:ext="edit" shapetype="f"/>
        </v:line>
      </w:pict>
    </w:r>
    <w:r w:rsidRPr="00A30F3C">
      <w:rPr>
        <w:rFonts w:asciiTheme="majorHAnsi" w:eastAsiaTheme="minorEastAsia" w:hAnsiTheme="majorHAnsi" w:cstheme="minorBidi"/>
        <w:color w:val="auto"/>
        <w:sz w:val="19"/>
        <w:szCs w:val="19"/>
      </w:rPr>
      <w:t xml:space="preserve">Biuro projektu: </w:t>
    </w:r>
  </w:p>
  <w:p w:rsidR="00A30F3C" w:rsidRPr="00A30F3C" w:rsidRDefault="00A30F3C" w:rsidP="00A30F3C">
    <w:pPr>
      <w:tabs>
        <w:tab w:val="center" w:pos="4536"/>
        <w:tab w:val="right" w:pos="9072"/>
      </w:tabs>
      <w:spacing w:after="0" w:line="240" w:lineRule="auto"/>
      <w:rPr>
        <w:rFonts w:asciiTheme="majorHAnsi" w:eastAsiaTheme="minorEastAsia" w:hAnsiTheme="majorHAnsi" w:cstheme="minorBidi"/>
        <w:color w:val="auto"/>
        <w:sz w:val="19"/>
        <w:szCs w:val="19"/>
      </w:rPr>
    </w:pPr>
    <w:r w:rsidRPr="00A30F3C">
      <w:rPr>
        <w:rFonts w:asciiTheme="majorHAnsi" w:eastAsiaTheme="minorEastAsia" w:hAnsiTheme="majorHAnsi" w:cstheme="minorBidi"/>
        <w:color w:val="auto"/>
        <w:sz w:val="19"/>
        <w:szCs w:val="19"/>
      </w:rPr>
      <w:t>Starostwo Powiatowe w Świdwinie</w:t>
    </w:r>
  </w:p>
  <w:p w:rsidR="00A30F3C" w:rsidRPr="00A30F3C" w:rsidRDefault="00A30F3C" w:rsidP="00A30F3C">
    <w:pPr>
      <w:tabs>
        <w:tab w:val="center" w:pos="4536"/>
        <w:tab w:val="right" w:pos="9072"/>
      </w:tabs>
      <w:spacing w:after="0" w:line="240" w:lineRule="auto"/>
      <w:rPr>
        <w:rFonts w:asciiTheme="majorHAnsi" w:eastAsiaTheme="minorEastAsia" w:hAnsiTheme="majorHAnsi" w:cstheme="minorBidi"/>
        <w:color w:val="auto"/>
        <w:sz w:val="19"/>
        <w:szCs w:val="19"/>
      </w:rPr>
    </w:pPr>
    <w:r w:rsidRPr="00A30F3C">
      <w:rPr>
        <w:rFonts w:asciiTheme="majorHAnsi" w:eastAsiaTheme="minorEastAsia" w:hAnsiTheme="majorHAnsi" w:cstheme="minorBidi"/>
        <w:color w:val="auto"/>
        <w:sz w:val="19"/>
        <w:szCs w:val="19"/>
      </w:rPr>
      <w:t>ul. Mieszka I 16, 78-300 Świdwin</w:t>
    </w:r>
  </w:p>
  <w:p w:rsidR="00A30F3C" w:rsidRPr="00A30F3C" w:rsidRDefault="00A30F3C" w:rsidP="00A30F3C">
    <w:pPr>
      <w:tabs>
        <w:tab w:val="center" w:pos="4536"/>
        <w:tab w:val="right" w:pos="9072"/>
      </w:tabs>
      <w:spacing w:after="0" w:line="240" w:lineRule="auto"/>
      <w:rPr>
        <w:rFonts w:asciiTheme="majorHAnsi" w:eastAsiaTheme="minorEastAsia" w:hAnsiTheme="majorHAnsi" w:cstheme="minorBidi"/>
        <w:b/>
        <w:color w:val="auto"/>
        <w:sz w:val="19"/>
        <w:szCs w:val="19"/>
      </w:rPr>
    </w:pPr>
    <w:r w:rsidRPr="00A30F3C">
      <w:rPr>
        <w:rFonts w:asciiTheme="majorHAnsi" w:eastAsiaTheme="minorEastAsia" w:hAnsiTheme="majorHAnsi" w:cstheme="minorBidi"/>
        <w:color w:val="auto"/>
        <w:sz w:val="19"/>
        <w:szCs w:val="19"/>
      </w:rPr>
      <w:t>tel. 94 36 50 347, faks 94 36 50 330</w:t>
    </w:r>
  </w:p>
  <w:p w:rsidR="00A30F3C" w:rsidRPr="00A30F3C" w:rsidRDefault="00A30F3C" w:rsidP="00A30F3C">
    <w:pPr>
      <w:tabs>
        <w:tab w:val="center" w:pos="4536"/>
        <w:tab w:val="right" w:pos="9072"/>
      </w:tabs>
      <w:spacing w:after="0" w:line="240" w:lineRule="auto"/>
      <w:rPr>
        <w:rFonts w:asciiTheme="majorHAnsi" w:eastAsiaTheme="minorEastAsia" w:hAnsiTheme="majorHAnsi" w:cstheme="minorBidi"/>
        <w:color w:val="auto"/>
        <w:sz w:val="19"/>
        <w:szCs w:val="19"/>
        <w:lang w:val="en-US"/>
      </w:rPr>
    </w:pPr>
    <w:r w:rsidRPr="00A30F3C">
      <w:rPr>
        <w:rFonts w:asciiTheme="majorHAnsi" w:eastAsiaTheme="minorEastAsia" w:hAnsiTheme="majorHAnsi" w:cstheme="minorBidi"/>
        <w:color w:val="auto"/>
        <w:sz w:val="19"/>
        <w:szCs w:val="19"/>
        <w:lang w:val="en-US"/>
      </w:rPr>
      <w:t xml:space="preserve">e-mail:  </w:t>
    </w:r>
    <w:hyperlink r:id="rId2" w:history="1">
      <w:r w:rsidRPr="00A30F3C">
        <w:rPr>
          <w:rFonts w:asciiTheme="majorHAnsi" w:eastAsiaTheme="minorEastAsia" w:hAnsiTheme="majorHAnsi" w:cstheme="minorBidi"/>
          <w:color w:val="0000FF" w:themeColor="hyperlink"/>
          <w:sz w:val="19"/>
          <w:u w:val="single"/>
          <w:lang w:val="en-US"/>
        </w:rPr>
        <w:t>eogswidwin@gmail.com</w:t>
      </w:r>
    </w:hyperlink>
  </w:p>
  <w:p w:rsidR="00A30F3C" w:rsidRPr="00A30F3C" w:rsidRDefault="00A30F3C" w:rsidP="00A30F3C">
    <w:pPr>
      <w:tabs>
        <w:tab w:val="center" w:pos="4536"/>
        <w:tab w:val="right" w:pos="9072"/>
      </w:tabs>
      <w:spacing w:after="0" w:line="240" w:lineRule="auto"/>
      <w:rPr>
        <w:rFonts w:asciiTheme="majorHAnsi" w:eastAsiaTheme="minorEastAsia" w:hAnsiTheme="majorHAnsi" w:cstheme="minorBidi"/>
        <w:color w:val="auto"/>
        <w:sz w:val="19"/>
        <w:szCs w:val="19"/>
        <w:lang w:val="en-US"/>
      </w:rPr>
    </w:pPr>
    <w:r w:rsidRPr="00A30F3C">
      <w:rPr>
        <w:rFonts w:asciiTheme="majorHAnsi" w:eastAsiaTheme="minorEastAsia" w:hAnsiTheme="majorHAnsi" w:cstheme="minorBidi"/>
        <w:color w:val="auto"/>
        <w:sz w:val="19"/>
        <w:szCs w:val="19"/>
        <w:lang w:val="en-US"/>
      </w:rPr>
      <w:t>www.rowneszansewzrowiu.pl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F8" w:rsidRDefault="001E36F8" w:rsidP="005F6294">
      <w:pPr>
        <w:spacing w:after="0" w:line="240" w:lineRule="auto"/>
      </w:pPr>
      <w:r>
        <w:separator/>
      </w:r>
    </w:p>
  </w:footnote>
  <w:footnote w:type="continuationSeparator" w:id="0">
    <w:p w:rsidR="001E36F8" w:rsidRDefault="001E36F8" w:rsidP="005F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94" w:rsidRPr="005F6294" w:rsidRDefault="005F6294" w:rsidP="005F6294">
    <w:pPr>
      <w:tabs>
        <w:tab w:val="center" w:pos="4536"/>
        <w:tab w:val="right" w:pos="9072"/>
      </w:tabs>
      <w:spacing w:after="0" w:line="240" w:lineRule="auto"/>
      <w:rPr>
        <w:rFonts w:asciiTheme="minorHAnsi" w:eastAsiaTheme="minorEastAsia" w:hAnsiTheme="minorHAnsi" w:cstheme="minorBidi"/>
        <w:color w:val="auto"/>
        <w:szCs w:val="22"/>
      </w:rPr>
    </w:pPr>
    <w:r w:rsidRPr="005F6294">
      <w:rPr>
        <w:rFonts w:asciiTheme="minorHAnsi" w:eastAsiaTheme="minorEastAsia" w:hAnsiTheme="minorHAnsi" w:cstheme="minorBidi"/>
        <w:noProof/>
        <w:color w:val="auto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-259080</wp:posOffset>
          </wp:positionV>
          <wp:extent cx="1143000" cy="1143000"/>
          <wp:effectExtent l="19050" t="0" r="0" b="0"/>
          <wp:wrapNone/>
          <wp:docPr id="2" name="Obraz 25" descr="C:\Users\Agata\Downloads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gata\Downloads\Norway+Grants+-+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6294" w:rsidRPr="005F6294" w:rsidRDefault="005F6294" w:rsidP="005F6294">
    <w:pPr>
      <w:tabs>
        <w:tab w:val="center" w:pos="4536"/>
        <w:tab w:val="right" w:pos="9072"/>
      </w:tabs>
      <w:spacing w:after="0" w:line="240" w:lineRule="auto"/>
      <w:rPr>
        <w:rFonts w:asciiTheme="minorHAnsi" w:eastAsiaTheme="minorEastAsia" w:hAnsiTheme="minorHAnsi" w:cstheme="minorBidi"/>
        <w:color w:val="auto"/>
        <w:szCs w:val="22"/>
      </w:rPr>
    </w:pPr>
  </w:p>
  <w:p w:rsidR="005F6294" w:rsidRPr="005F6294" w:rsidRDefault="005F6294" w:rsidP="005F6294">
    <w:pPr>
      <w:tabs>
        <w:tab w:val="center" w:pos="4536"/>
        <w:tab w:val="right" w:pos="9072"/>
      </w:tabs>
      <w:spacing w:after="0" w:line="240" w:lineRule="auto"/>
      <w:rPr>
        <w:rFonts w:asciiTheme="minorHAnsi" w:eastAsiaTheme="minorEastAsia" w:hAnsiTheme="minorHAnsi" w:cstheme="minorBidi"/>
        <w:color w:val="auto"/>
        <w:sz w:val="18"/>
        <w:szCs w:val="18"/>
      </w:rPr>
    </w:pPr>
  </w:p>
  <w:p w:rsidR="005F6294" w:rsidRPr="005F6294" w:rsidRDefault="005F6294" w:rsidP="005F6294">
    <w:pPr>
      <w:tabs>
        <w:tab w:val="right" w:pos="9072"/>
      </w:tabs>
      <w:spacing w:after="0" w:line="240" w:lineRule="auto"/>
      <w:rPr>
        <w:rFonts w:asciiTheme="minorHAnsi" w:eastAsiaTheme="minorEastAsia" w:hAnsiTheme="minorHAnsi" w:cstheme="minorBidi"/>
        <w:color w:val="auto"/>
        <w:sz w:val="18"/>
        <w:szCs w:val="18"/>
      </w:rPr>
    </w:pPr>
  </w:p>
  <w:p w:rsidR="005F6294" w:rsidRPr="005F6294" w:rsidRDefault="001E36F8" w:rsidP="005F6294">
    <w:pPr>
      <w:tabs>
        <w:tab w:val="right" w:pos="9072"/>
      </w:tabs>
      <w:spacing w:after="0" w:line="240" w:lineRule="auto"/>
      <w:rPr>
        <w:rFonts w:asciiTheme="minorHAnsi" w:eastAsiaTheme="minorEastAsia" w:hAnsiTheme="minorHAnsi" w:cstheme="minorBidi"/>
        <w:color w:val="auto"/>
        <w:sz w:val="18"/>
        <w:szCs w:val="18"/>
      </w:rPr>
    </w:pPr>
    <w:r>
      <w:rPr>
        <w:rFonts w:ascii="Cambria" w:eastAsiaTheme="minorEastAsia" w:hAnsi="Cambria" w:cs="Arial"/>
        <w:noProof/>
        <w:color w:val="auto"/>
        <w:sz w:val="18"/>
        <w:szCs w:val="18"/>
      </w:rPr>
      <w:pict>
        <v:line id="Łącznik prostoliniowy 14" o:spid="_x0000_s2050" style="position:absolute;z-index:251660288;visibility:visible;mso-wrap-distance-top:-1e-4mm;mso-wrap-distance-bottom:-1e-4mm;mso-width-relative:margin;mso-height-relative:margin" from="-.35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" strokecolor="#4579b8 [3044]">
          <o:lock v:ext="edit" shapetype="f"/>
        </v:line>
      </w:pict>
    </w:r>
    <w:r w:rsidR="005F6294" w:rsidRPr="005F6294">
      <w:rPr>
        <w:rFonts w:asciiTheme="minorHAnsi" w:eastAsiaTheme="minorEastAsia" w:hAnsiTheme="minorHAnsi" w:cstheme="minorBidi"/>
        <w:color w:val="auto"/>
        <w:sz w:val="18"/>
        <w:szCs w:val="18"/>
      </w:rPr>
      <w:tab/>
    </w:r>
  </w:p>
  <w:p w:rsidR="005F6294" w:rsidRPr="005F6294" w:rsidRDefault="005F6294" w:rsidP="005F6294">
    <w:pPr>
      <w:spacing w:after="0"/>
      <w:rPr>
        <w:rFonts w:asciiTheme="minorHAnsi" w:eastAsiaTheme="minorEastAsia" w:hAnsiTheme="minorHAnsi" w:cstheme="minorBidi"/>
        <w:color w:val="auto"/>
        <w:sz w:val="19"/>
        <w:szCs w:val="19"/>
      </w:rPr>
    </w:pPr>
    <w:r w:rsidRPr="005F6294">
      <w:rPr>
        <w:rFonts w:ascii="Cambria" w:eastAsiaTheme="minorEastAsia" w:hAnsi="Cambria" w:cs="Arial"/>
        <w:color w:val="auto"/>
        <w:sz w:val="19"/>
        <w:szCs w:val="19"/>
      </w:rPr>
      <w:t xml:space="preserve">Program Operacyjny PL13 – Ograniczenie społecznych nierówności w zdrowiu </w:t>
    </w:r>
  </w:p>
  <w:p w:rsidR="005F6294" w:rsidRPr="005F6294" w:rsidRDefault="005F6294" w:rsidP="005F6294">
    <w:pPr>
      <w:spacing w:after="0"/>
      <w:rPr>
        <w:rFonts w:asciiTheme="minorHAnsi" w:eastAsiaTheme="minorEastAsia" w:hAnsiTheme="minorHAnsi" w:cstheme="minorBidi"/>
        <w:color w:val="auto"/>
        <w:sz w:val="19"/>
        <w:szCs w:val="19"/>
      </w:rPr>
    </w:pPr>
    <w:r w:rsidRPr="005F6294">
      <w:rPr>
        <w:rFonts w:ascii="Cambria" w:eastAsiaTheme="minorEastAsia" w:hAnsi="Cambria" w:cs="Arial"/>
        <w:bCs/>
        <w:color w:val="auto"/>
        <w:sz w:val="19"/>
        <w:szCs w:val="19"/>
      </w:rPr>
      <w:t>Tytuł projektu: „Równe szanse w zdrowiu – program profilaktyki i promocji zdrowia w Powiecie Świdwińskim</w:t>
    </w:r>
    <w:r w:rsidRPr="005F6294">
      <w:rPr>
        <w:rFonts w:ascii="Cambria" w:eastAsiaTheme="minorEastAsia" w:hAnsi="Cambria" w:cs="Arial"/>
        <w:color w:val="auto"/>
        <w:sz w:val="19"/>
        <w:szCs w:val="19"/>
      </w:rPr>
      <w:t>”</w:t>
    </w:r>
    <w:r w:rsidRPr="005F6294">
      <w:rPr>
        <w:rFonts w:ascii="Cambria" w:eastAsiaTheme="minorEastAsia" w:hAnsi="Cambria" w:cstheme="minorBidi"/>
        <w:color w:val="222222"/>
        <w:sz w:val="18"/>
        <w:szCs w:val="18"/>
      </w:rPr>
      <w:t xml:space="preserve"> Dofinansowane z funduszy Norweskiego Mechanizmu Finansowego oraz budżetu państwa</w:t>
    </w:r>
  </w:p>
  <w:p w:rsidR="005F6294" w:rsidRPr="005F6294" w:rsidRDefault="005F6294" w:rsidP="005F6294">
    <w:pPr>
      <w:spacing w:after="0"/>
      <w:ind w:right="-1134"/>
      <w:rPr>
        <w:rFonts w:ascii="Cambria" w:eastAsiaTheme="minorEastAsia" w:hAnsi="Cambria" w:cs="Arial"/>
        <w:bCs/>
        <w:color w:val="auto"/>
        <w:sz w:val="19"/>
        <w:szCs w:val="19"/>
      </w:rPr>
    </w:pPr>
    <w:r w:rsidRPr="005F6294">
      <w:rPr>
        <w:rFonts w:ascii="Cambria" w:eastAsiaTheme="minorEastAsia" w:hAnsi="Cambria" w:cs="Arial"/>
        <w:bCs/>
        <w:color w:val="auto"/>
        <w:sz w:val="19"/>
        <w:szCs w:val="19"/>
      </w:rPr>
      <w:t>Numer umowy o dofinansowanie: 008/022/13/NMF/2015/00/2735/62</w:t>
    </w:r>
  </w:p>
  <w:p w:rsidR="005F6294" w:rsidRPr="005F6294" w:rsidRDefault="005F6294" w:rsidP="005F6294">
    <w:pPr>
      <w:suppressAutoHyphens/>
      <w:spacing w:after="0" w:line="360" w:lineRule="auto"/>
      <w:rPr>
        <w:rFonts w:ascii="Cambria" w:hAnsi="Cambria" w:cs="Arial"/>
        <w:bCs/>
        <w:color w:val="auto"/>
        <w:sz w:val="19"/>
        <w:szCs w:val="19"/>
        <w:lang w:eastAsia="ar-SA"/>
      </w:rPr>
    </w:pPr>
    <w:r w:rsidRPr="005F6294">
      <w:rPr>
        <w:rFonts w:ascii="Cambria" w:eastAsiaTheme="minorEastAsia" w:hAnsi="Cambria" w:cs="Arial"/>
        <w:bCs/>
        <w:color w:val="auto"/>
        <w:sz w:val="19"/>
        <w:szCs w:val="19"/>
      </w:rPr>
      <w:t>Beneficjent: Powiat Świdwiński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">
    <w:nsid w:val="00000016"/>
    <w:multiLevelType w:val="multilevel"/>
    <w:tmpl w:val="55A659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CEF6DFA"/>
    <w:multiLevelType w:val="hybridMultilevel"/>
    <w:tmpl w:val="28943826"/>
    <w:lvl w:ilvl="0" w:tplc="1CDA5DD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13E73A8C"/>
    <w:multiLevelType w:val="hybridMultilevel"/>
    <w:tmpl w:val="BE06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42B2"/>
    <w:multiLevelType w:val="hybridMultilevel"/>
    <w:tmpl w:val="C576E3F0"/>
    <w:lvl w:ilvl="0" w:tplc="BE80B09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38B113AA"/>
    <w:multiLevelType w:val="hybridMultilevel"/>
    <w:tmpl w:val="74FEC164"/>
    <w:lvl w:ilvl="0" w:tplc="C7C44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044D9"/>
    <w:multiLevelType w:val="hybridMultilevel"/>
    <w:tmpl w:val="E056F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111"/>
    <w:rsid w:val="0004434A"/>
    <w:rsid w:val="00093F8A"/>
    <w:rsid w:val="000A2780"/>
    <w:rsid w:val="000C752A"/>
    <w:rsid w:val="000D6AF2"/>
    <w:rsid w:val="001065FB"/>
    <w:rsid w:val="00113ECB"/>
    <w:rsid w:val="00130608"/>
    <w:rsid w:val="0014732C"/>
    <w:rsid w:val="001526BE"/>
    <w:rsid w:val="001872E8"/>
    <w:rsid w:val="001E36F8"/>
    <w:rsid w:val="0020673A"/>
    <w:rsid w:val="00232B1E"/>
    <w:rsid w:val="00262AEB"/>
    <w:rsid w:val="002A1603"/>
    <w:rsid w:val="002A3E6A"/>
    <w:rsid w:val="002C7F39"/>
    <w:rsid w:val="003007B0"/>
    <w:rsid w:val="00306297"/>
    <w:rsid w:val="00311F28"/>
    <w:rsid w:val="00323708"/>
    <w:rsid w:val="00327D46"/>
    <w:rsid w:val="00333FCD"/>
    <w:rsid w:val="00353957"/>
    <w:rsid w:val="00363C14"/>
    <w:rsid w:val="00366629"/>
    <w:rsid w:val="003732EB"/>
    <w:rsid w:val="00385644"/>
    <w:rsid w:val="003B0111"/>
    <w:rsid w:val="003D4E27"/>
    <w:rsid w:val="003E329E"/>
    <w:rsid w:val="003E3ED9"/>
    <w:rsid w:val="003F3D0B"/>
    <w:rsid w:val="004250D6"/>
    <w:rsid w:val="00426AB6"/>
    <w:rsid w:val="00452D58"/>
    <w:rsid w:val="00461915"/>
    <w:rsid w:val="00476CFA"/>
    <w:rsid w:val="004A09D2"/>
    <w:rsid w:val="004E59D4"/>
    <w:rsid w:val="00514A1E"/>
    <w:rsid w:val="005435B3"/>
    <w:rsid w:val="00552310"/>
    <w:rsid w:val="005950E2"/>
    <w:rsid w:val="005A2DD6"/>
    <w:rsid w:val="005A6C01"/>
    <w:rsid w:val="005A7E36"/>
    <w:rsid w:val="005E234E"/>
    <w:rsid w:val="005F5E5F"/>
    <w:rsid w:val="005F6294"/>
    <w:rsid w:val="006205A3"/>
    <w:rsid w:val="00652E9B"/>
    <w:rsid w:val="006643F1"/>
    <w:rsid w:val="00687630"/>
    <w:rsid w:val="006A3FA6"/>
    <w:rsid w:val="006B07F2"/>
    <w:rsid w:val="006B0B61"/>
    <w:rsid w:val="006B55D0"/>
    <w:rsid w:val="006B565D"/>
    <w:rsid w:val="006D3064"/>
    <w:rsid w:val="006F4CBE"/>
    <w:rsid w:val="00701EA3"/>
    <w:rsid w:val="00703EE4"/>
    <w:rsid w:val="007260C0"/>
    <w:rsid w:val="00737979"/>
    <w:rsid w:val="007502CE"/>
    <w:rsid w:val="00780EFF"/>
    <w:rsid w:val="007C0FF6"/>
    <w:rsid w:val="007E677E"/>
    <w:rsid w:val="00812AF8"/>
    <w:rsid w:val="0082049B"/>
    <w:rsid w:val="00836A93"/>
    <w:rsid w:val="00837AF7"/>
    <w:rsid w:val="00840C74"/>
    <w:rsid w:val="00857C84"/>
    <w:rsid w:val="00886CD9"/>
    <w:rsid w:val="008B0125"/>
    <w:rsid w:val="008B7809"/>
    <w:rsid w:val="008F22E3"/>
    <w:rsid w:val="00900F71"/>
    <w:rsid w:val="009E7B0E"/>
    <w:rsid w:val="009F1F72"/>
    <w:rsid w:val="00A066F2"/>
    <w:rsid w:val="00A30F3C"/>
    <w:rsid w:val="00A51289"/>
    <w:rsid w:val="00A9789A"/>
    <w:rsid w:val="00AA1FCC"/>
    <w:rsid w:val="00AC6B45"/>
    <w:rsid w:val="00AD4024"/>
    <w:rsid w:val="00AD48FC"/>
    <w:rsid w:val="00AF5AB9"/>
    <w:rsid w:val="00B04516"/>
    <w:rsid w:val="00B330E0"/>
    <w:rsid w:val="00B333A7"/>
    <w:rsid w:val="00BB69B1"/>
    <w:rsid w:val="00BF03BC"/>
    <w:rsid w:val="00C0644A"/>
    <w:rsid w:val="00C26818"/>
    <w:rsid w:val="00C6183B"/>
    <w:rsid w:val="00C82C32"/>
    <w:rsid w:val="00C85419"/>
    <w:rsid w:val="00CC7F7B"/>
    <w:rsid w:val="00D14887"/>
    <w:rsid w:val="00D92565"/>
    <w:rsid w:val="00DF1B8C"/>
    <w:rsid w:val="00E07FA9"/>
    <w:rsid w:val="00E70C39"/>
    <w:rsid w:val="00ED07EF"/>
    <w:rsid w:val="00ED0D73"/>
    <w:rsid w:val="00ED719C"/>
    <w:rsid w:val="00F118BF"/>
    <w:rsid w:val="00F514B6"/>
    <w:rsid w:val="00F5231D"/>
    <w:rsid w:val="00F630C6"/>
    <w:rsid w:val="00F91502"/>
    <w:rsid w:val="00FB15DB"/>
    <w:rsid w:val="00FB3B97"/>
    <w:rsid w:val="00FC3F7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44"/>
  </w:style>
  <w:style w:type="paragraph" w:styleId="Nagwek1">
    <w:name w:val="heading 1"/>
    <w:basedOn w:val="Normalny1"/>
    <w:next w:val="Normalny1"/>
    <w:rsid w:val="003B011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3B011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3B011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3B011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3B011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3B011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B0111"/>
  </w:style>
  <w:style w:type="table" w:customStyle="1" w:styleId="TableNormal">
    <w:name w:val="Table Normal"/>
    <w:rsid w:val="003B01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B0111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3B011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5F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294"/>
  </w:style>
  <w:style w:type="paragraph" w:styleId="Stopka">
    <w:name w:val="footer"/>
    <w:basedOn w:val="Normalny"/>
    <w:link w:val="StopkaZnak"/>
    <w:uiPriority w:val="99"/>
    <w:semiHidden/>
    <w:unhideWhenUsed/>
    <w:rsid w:val="005F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294"/>
  </w:style>
  <w:style w:type="character" w:styleId="Odwoaniedokomentarza">
    <w:name w:val="annotation reference"/>
    <w:basedOn w:val="Domylnaczcionkaakapitu"/>
    <w:uiPriority w:val="99"/>
    <w:semiHidden/>
    <w:unhideWhenUsed/>
    <w:rsid w:val="002A1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60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60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603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434A"/>
    <w:pPr>
      <w:spacing w:after="0" w:line="240" w:lineRule="auto"/>
    </w:pPr>
  </w:style>
  <w:style w:type="character" w:customStyle="1" w:styleId="Odwoaniedokomentarza1">
    <w:name w:val="Odwołanie do komentarza1"/>
    <w:rsid w:val="00F5231D"/>
    <w:rPr>
      <w:sz w:val="16"/>
    </w:rPr>
  </w:style>
  <w:style w:type="paragraph" w:styleId="Akapitzlist">
    <w:name w:val="List Paragraph"/>
    <w:basedOn w:val="Normalny"/>
    <w:uiPriority w:val="34"/>
    <w:qFormat/>
    <w:rsid w:val="00687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44"/>
  </w:style>
  <w:style w:type="paragraph" w:styleId="Nagwek1">
    <w:name w:val="heading 1"/>
    <w:basedOn w:val="Normalny1"/>
    <w:next w:val="Normalny1"/>
    <w:rsid w:val="003B011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3B011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3B011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3B011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3B011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3B011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B0111"/>
  </w:style>
  <w:style w:type="table" w:customStyle="1" w:styleId="TableNormal">
    <w:name w:val="Table Normal"/>
    <w:rsid w:val="003B01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B0111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3B011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5F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294"/>
  </w:style>
  <w:style w:type="paragraph" w:styleId="Stopka">
    <w:name w:val="footer"/>
    <w:basedOn w:val="Normalny"/>
    <w:link w:val="StopkaZnak"/>
    <w:uiPriority w:val="99"/>
    <w:semiHidden/>
    <w:unhideWhenUsed/>
    <w:rsid w:val="005F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294"/>
  </w:style>
  <w:style w:type="character" w:styleId="Odwoaniedokomentarza">
    <w:name w:val="annotation reference"/>
    <w:basedOn w:val="Domylnaczcionkaakapitu"/>
    <w:uiPriority w:val="99"/>
    <w:semiHidden/>
    <w:unhideWhenUsed/>
    <w:rsid w:val="002A1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60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60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603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4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ogswidwin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B573-4D13-4C31-8CCE-54E76561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Małolepszy</cp:lastModifiedBy>
  <cp:revision>36</cp:revision>
  <dcterms:created xsi:type="dcterms:W3CDTF">2015-05-28T06:30:00Z</dcterms:created>
  <dcterms:modified xsi:type="dcterms:W3CDTF">2016-03-29T09:17:00Z</dcterms:modified>
</cp:coreProperties>
</file>