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F798" w14:textId="5942239C" w:rsidR="00FA0EFD" w:rsidRPr="003964B9" w:rsidRDefault="00FA0EFD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964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ZP.272.1.2021</w:t>
      </w:r>
    </w:p>
    <w:p w14:paraId="23A50A3A" w14:textId="77777777" w:rsidR="003964B9" w:rsidRPr="003964B9" w:rsidRDefault="003964B9" w:rsidP="00106F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x-none"/>
        </w:rPr>
      </w:pPr>
      <w:r w:rsidRPr="003964B9">
        <w:rPr>
          <w:rFonts w:ascii="Times New Roman" w:eastAsia="Calibri" w:hAnsi="Times New Roman" w:cs="Times New Roman"/>
          <w:b/>
          <w:bCs/>
          <w:sz w:val="20"/>
          <w:szCs w:val="20"/>
          <w:lang w:eastAsia="x-none"/>
        </w:rPr>
        <w:t>Powiat Świdwiński</w:t>
      </w:r>
    </w:p>
    <w:p w14:paraId="0D861190" w14:textId="77777777" w:rsidR="003964B9" w:rsidRPr="003964B9" w:rsidRDefault="003964B9" w:rsidP="00106F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x-none"/>
        </w:rPr>
      </w:pPr>
      <w:r w:rsidRPr="003964B9">
        <w:rPr>
          <w:rFonts w:ascii="Times New Roman" w:eastAsia="Calibri" w:hAnsi="Times New Roman" w:cs="Times New Roman"/>
          <w:b/>
          <w:bCs/>
          <w:sz w:val="20"/>
          <w:szCs w:val="20"/>
          <w:lang w:eastAsia="x-none"/>
        </w:rPr>
        <w:t xml:space="preserve">ul. Mieszka I 16 </w:t>
      </w:r>
    </w:p>
    <w:p w14:paraId="6B5C8785" w14:textId="77777777" w:rsidR="003964B9" w:rsidRPr="003964B9" w:rsidRDefault="003964B9" w:rsidP="00106F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x-none"/>
        </w:rPr>
      </w:pPr>
      <w:r w:rsidRPr="003964B9">
        <w:rPr>
          <w:rFonts w:ascii="Times New Roman" w:eastAsia="Calibri" w:hAnsi="Times New Roman" w:cs="Times New Roman"/>
          <w:b/>
          <w:bCs/>
          <w:sz w:val="20"/>
          <w:szCs w:val="20"/>
          <w:lang w:eastAsia="x-none"/>
        </w:rPr>
        <w:t>78-300 Świdwin</w:t>
      </w:r>
    </w:p>
    <w:p w14:paraId="5EDD926C" w14:textId="77777777" w:rsidR="00FA0EFD" w:rsidRPr="003964B9" w:rsidRDefault="00FA0EFD" w:rsidP="00106F4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A63E4F1" w14:textId="3A04833B" w:rsidR="003964B9" w:rsidRDefault="00FC49AD" w:rsidP="0010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ZAWIDADOMIENIE O ZAMIARZE ZAWARCIA UMOWY Z WOLNEJ RĘKI</w:t>
      </w:r>
    </w:p>
    <w:p w14:paraId="5324CB87" w14:textId="364DBC0F" w:rsidR="002028C7" w:rsidRPr="003964B9" w:rsidRDefault="002028C7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64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 </w:t>
      </w:r>
    </w:p>
    <w:p w14:paraId="45A0E51E" w14:textId="77777777" w:rsidR="002028C7" w:rsidRPr="003964B9" w:rsidRDefault="002028C7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64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Nazwa oraz adres Zamawiającego:</w:t>
      </w:r>
    </w:p>
    <w:p w14:paraId="7DEAA2AA" w14:textId="77777777" w:rsidR="003964B9" w:rsidRPr="003964B9" w:rsidRDefault="003964B9" w:rsidP="00106F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964B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Zamawiającym jest: </w:t>
      </w:r>
    </w:p>
    <w:p w14:paraId="2D6F5F5A" w14:textId="77777777" w:rsidR="003964B9" w:rsidRPr="003964B9" w:rsidRDefault="003964B9" w:rsidP="00106F40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964B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Powiat Świdwiński</w:t>
      </w:r>
      <w:r w:rsidRPr="003964B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964B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br/>
      </w:r>
      <w:r w:rsidRPr="003964B9">
        <w:rPr>
          <w:rFonts w:ascii="Times New Roman" w:eastAsia="Calibri" w:hAnsi="Times New Roman" w:cs="Times New Roman"/>
          <w:sz w:val="20"/>
          <w:szCs w:val="20"/>
          <w:lang w:eastAsia="pl-PL"/>
        </w:rPr>
        <w:t>ul. Mieszka I 16, 78-300 Świdwin,</w:t>
      </w:r>
      <w:r w:rsidRPr="003964B9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tel. 94 365 03 01, fax 094 365 03 00 </w:t>
      </w:r>
    </w:p>
    <w:p w14:paraId="24A9C275" w14:textId="77777777" w:rsidR="003964B9" w:rsidRPr="003964B9" w:rsidRDefault="003964B9" w:rsidP="00106F40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964B9">
        <w:rPr>
          <w:rFonts w:ascii="Times New Roman" w:eastAsia="Calibri" w:hAnsi="Times New Roman" w:cs="Times New Roman"/>
          <w:sz w:val="20"/>
          <w:szCs w:val="20"/>
          <w:lang w:eastAsia="pl-PL"/>
        </w:rPr>
        <w:t>Adres www: www.powiatswidwinski.pl</w:t>
      </w:r>
    </w:p>
    <w:p w14:paraId="1F95D647" w14:textId="77777777" w:rsidR="003964B9" w:rsidRPr="003964B9" w:rsidRDefault="003964B9" w:rsidP="00106F4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964B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e-mail: </w:t>
      </w:r>
      <w:hyperlink r:id="rId8" w:history="1">
        <w:r w:rsidRPr="003964B9">
          <w:rPr>
            <w:rFonts w:ascii="Times New Roman" w:eastAsia="Calibri" w:hAnsi="Times New Roman" w:cs="Times New Roman"/>
            <w:sz w:val="20"/>
            <w:szCs w:val="20"/>
            <w:u w:val="single"/>
            <w:lang w:eastAsia="pl-PL"/>
          </w:rPr>
          <w:t>zp@powiatswidwinski.pl</w:t>
        </w:r>
      </w:hyperlink>
      <w:r w:rsidRPr="003964B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524A181D" w14:textId="77777777" w:rsidR="003964B9" w:rsidRPr="003964B9" w:rsidRDefault="003964B9" w:rsidP="00106F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964B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Jednostką prowadzącą postępowanie jest:</w:t>
      </w:r>
    </w:p>
    <w:p w14:paraId="7F8C04D2" w14:textId="77777777" w:rsidR="003964B9" w:rsidRPr="003964B9" w:rsidRDefault="003964B9" w:rsidP="00106F40">
      <w:pPr>
        <w:tabs>
          <w:tab w:val="center" w:pos="505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964B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           Starostwo Powiatowe w Świdwinie</w:t>
      </w:r>
    </w:p>
    <w:p w14:paraId="39A1E8E5" w14:textId="77777777" w:rsidR="003964B9" w:rsidRPr="003964B9" w:rsidRDefault="003964B9" w:rsidP="00106F40">
      <w:pPr>
        <w:tabs>
          <w:tab w:val="center" w:pos="505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964B9">
        <w:rPr>
          <w:rFonts w:ascii="Times New Roman" w:eastAsia="Calibri" w:hAnsi="Times New Roman" w:cs="Times New Roman"/>
          <w:sz w:val="20"/>
          <w:szCs w:val="20"/>
          <w:lang w:eastAsia="pl-PL"/>
        </w:rPr>
        <w:t>ul. Mieszka I 16, 78-300 Świdwin</w:t>
      </w:r>
    </w:p>
    <w:p w14:paraId="137075BB" w14:textId="77777777" w:rsidR="003964B9" w:rsidRPr="003964B9" w:rsidRDefault="003964B9" w:rsidP="00106F40">
      <w:pPr>
        <w:tabs>
          <w:tab w:val="center" w:pos="505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964B9">
        <w:rPr>
          <w:rFonts w:ascii="Times New Roman" w:eastAsia="Calibri" w:hAnsi="Times New Roman" w:cs="Times New Roman"/>
          <w:sz w:val="20"/>
          <w:szCs w:val="20"/>
          <w:lang w:eastAsia="pl-PL"/>
        </w:rPr>
        <w:t>tel. 94 36 50 309, fax. 094 36 50 300</w:t>
      </w:r>
    </w:p>
    <w:p w14:paraId="5C6146EC" w14:textId="77777777" w:rsidR="003964B9" w:rsidRPr="003964B9" w:rsidRDefault="003964B9" w:rsidP="00106F40">
      <w:pPr>
        <w:tabs>
          <w:tab w:val="center" w:pos="505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964B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e-mail: </w:t>
      </w:r>
      <w:hyperlink r:id="rId9" w:history="1">
        <w:r w:rsidRPr="003964B9">
          <w:rPr>
            <w:rFonts w:ascii="Times New Roman" w:eastAsia="Calibri" w:hAnsi="Times New Roman" w:cs="Times New Roman"/>
            <w:sz w:val="20"/>
            <w:szCs w:val="20"/>
            <w:u w:val="single"/>
            <w:lang w:eastAsia="pl-PL"/>
          </w:rPr>
          <w:t>zp@powiatswidwinski.pl</w:t>
        </w:r>
      </w:hyperlink>
    </w:p>
    <w:p w14:paraId="290BAFF2" w14:textId="77777777" w:rsidR="002028C7" w:rsidRPr="003964B9" w:rsidRDefault="002028C7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64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14:paraId="4069A7FD" w14:textId="1A5B2971" w:rsidR="002028C7" w:rsidRPr="00904516" w:rsidRDefault="002028C7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45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  </w:t>
      </w:r>
      <w:r w:rsidR="00816E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="00FC49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="00816E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FC49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któremu Zamawiający zamierza udzielić zamówienie:</w:t>
      </w:r>
    </w:p>
    <w:p w14:paraId="3D513961" w14:textId="300DD494" w:rsidR="00904516" w:rsidRPr="003964B9" w:rsidRDefault="00904516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904516">
        <w:rPr>
          <w:rFonts w:ascii="Times New Roman" w:eastAsia="Times New Roman" w:hAnsi="Times New Roman" w:cs="Times New Roman"/>
          <w:sz w:val="20"/>
          <w:szCs w:val="20"/>
          <w:lang w:eastAsia="pl-PL"/>
        </w:rPr>
        <w:t>13p Sp. z o.o., ul. Międzyleska 2-4, 50-514 Wrocław</w:t>
      </w:r>
    </w:p>
    <w:p w14:paraId="358B4906" w14:textId="77777777" w:rsidR="002028C7" w:rsidRPr="003964B9" w:rsidRDefault="002028C7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64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 Tryb udzielenia zamówienia:</w:t>
      </w:r>
    </w:p>
    <w:p w14:paraId="172DD3C4" w14:textId="384A5D2E" w:rsidR="00BA2B1E" w:rsidRDefault="002028C7" w:rsidP="00106F40">
      <w:pPr>
        <w:pStyle w:val="Akapitzlist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2B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zamówienia publicznego prowadzone jest w trybie zamówienia z wolnej ręki </w:t>
      </w:r>
      <w:r w:rsidR="001324A8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BA2B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</w:t>
      </w:r>
      <w:r w:rsidR="00A460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305 pkt </w:t>
      </w:r>
      <w:r w:rsidR="0084618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A2B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64B9" w:rsidRPr="00BA2B1E">
        <w:rPr>
          <w:rFonts w:ascii="Times New Roman" w:hAnsi="Times New Roman" w:cs="Times New Roman"/>
          <w:sz w:val="20"/>
          <w:szCs w:val="20"/>
        </w:rPr>
        <w:t xml:space="preserve">ustawy z dnia 11 września 2020 </w:t>
      </w:r>
      <w:hyperlink r:id="rId10" w:history="1">
        <w:r w:rsidR="0084618F" w:rsidRPr="00BA2B1E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- Prawo zamówień publicznych (Dz. U. z 2019, poz. 2019 i 2020 r. poz. 288,1492 i 1517</w:t>
        </w:r>
        <w:r w:rsidR="0084618F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);</w:t>
        </w:r>
      </w:hyperlink>
      <w:r w:rsidR="0084618F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BA2B1E">
        <w:rPr>
          <w:rFonts w:ascii="Times New Roman" w:eastAsia="Times New Roman" w:hAnsi="Times New Roman" w:cs="Times New Roman"/>
          <w:sz w:val="20"/>
          <w:szCs w:val="20"/>
          <w:lang w:eastAsia="pl-PL"/>
        </w:rPr>
        <w:t>dalej ,,ustawa PZP”</w:t>
      </w:r>
      <w:r w:rsidR="008461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zw. z </w:t>
      </w:r>
      <w:r w:rsidR="0084618F" w:rsidRPr="0084618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91 ust. 4 pkt 4 ustawy z 11 września 2019 r. przepisy wprowadzające ustawę Prawo zamówień publicznych (Dz.U. z 2019 r., poz. 2020)</w:t>
      </w:r>
      <w:r w:rsidR="0084618F">
        <w:rPr>
          <w:rFonts w:ascii="Times New Roman" w:eastAsia="Times New Roman" w:hAnsi="Times New Roman" w:cs="Times New Roman"/>
          <w:sz w:val="20"/>
          <w:szCs w:val="20"/>
          <w:lang w:eastAsia="pl-PL"/>
        </w:rPr>
        <w:t>].</w:t>
      </w:r>
    </w:p>
    <w:p w14:paraId="2C5A8CDF" w14:textId="77777777" w:rsidR="006954A3" w:rsidRDefault="002028C7" w:rsidP="00106F40">
      <w:pPr>
        <w:pStyle w:val="Akapitzlist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54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sprawach nieuregulowanych w niniejszym Zaproszeniu stosuje się przepisy ustawy PZP oraz akt</w:t>
      </w:r>
      <w:r w:rsidR="00BA2B1E" w:rsidRPr="006954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</w:t>
      </w:r>
      <w:r w:rsidRPr="006954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wykonawczych do ustawy PZP.</w:t>
      </w:r>
    </w:p>
    <w:p w14:paraId="3F4D6B52" w14:textId="6F41049A" w:rsidR="006954A3" w:rsidRPr="006954A3" w:rsidRDefault="006954A3" w:rsidP="00106F40">
      <w:pPr>
        <w:pStyle w:val="Akapitzlist"/>
        <w:numPr>
          <w:ilvl w:val="0"/>
          <w:numId w:val="5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54A3">
        <w:rPr>
          <w:rFonts w:ascii="Times New Roman" w:eastAsia="Times New Roman" w:hAnsi="Times New Roman" w:cs="Times New Roman"/>
          <w:sz w:val="20"/>
          <w:szCs w:val="20"/>
          <w:lang w:eastAsia="ar-SA"/>
        </w:rPr>
        <w:t>Zamówienie realizowane będzie w ramach:</w:t>
      </w:r>
    </w:p>
    <w:p w14:paraId="181B0421" w14:textId="77777777" w:rsidR="006954A3" w:rsidRPr="006954A3" w:rsidRDefault="006954A3" w:rsidP="00106F4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6954A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Program: </w:t>
      </w:r>
      <w:r w:rsidRPr="006954A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Regionalny Program Operacyjny Województwa Zachodniopomorskiego na lata 2014-2020</w:t>
      </w:r>
    </w:p>
    <w:p w14:paraId="5F7A2992" w14:textId="77777777" w:rsidR="006954A3" w:rsidRPr="006954A3" w:rsidRDefault="006954A3" w:rsidP="00106F4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5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Priorytet:</w:t>
      </w:r>
      <w:r w:rsidRPr="006954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bookmarkStart w:id="0" w:name="_Hlk47943216"/>
      <w:r w:rsidRPr="006954A3">
        <w:rPr>
          <w:rFonts w:ascii="Times New Roman" w:eastAsia="Times New Roman" w:hAnsi="Times New Roman" w:cs="Times New Roman"/>
          <w:sz w:val="20"/>
          <w:szCs w:val="20"/>
          <w:lang w:eastAsia="ar-SA"/>
        </w:rPr>
        <w:t>9 Infrastruktura publiczna</w:t>
      </w:r>
    </w:p>
    <w:p w14:paraId="6C99C018" w14:textId="77777777" w:rsidR="006954A3" w:rsidRPr="006954A3" w:rsidRDefault="006954A3" w:rsidP="00106F4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95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Działanie:</w:t>
      </w:r>
      <w:r w:rsidRPr="006954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954A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9.7 Ośrodki popularyzujące naukę w ramach Kontraktów Samorządowych</w:t>
      </w:r>
    </w:p>
    <w:p w14:paraId="616B54CC" w14:textId="77777777" w:rsidR="006954A3" w:rsidRPr="006954A3" w:rsidRDefault="006954A3" w:rsidP="00106F4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954A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Tytuł projektu: </w:t>
      </w:r>
      <w:r w:rsidRPr="006954A3">
        <w:rPr>
          <w:rFonts w:ascii="Times New Roman" w:eastAsia="Times New Roman" w:hAnsi="Times New Roman" w:cs="Times New Roman"/>
          <w:sz w:val="20"/>
          <w:szCs w:val="20"/>
          <w:lang w:eastAsia="ar-SA"/>
        </w:rPr>
        <w:t>„Stworzenie Centrum Popularyzującego Naukę na obszarze Strefy Centralnej w Świdwinie”</w:t>
      </w:r>
    </w:p>
    <w:bookmarkEnd w:id="0"/>
    <w:p w14:paraId="2142C74B" w14:textId="6DA10E84" w:rsidR="002028C7" w:rsidRPr="006954A3" w:rsidRDefault="002028C7" w:rsidP="00106F40">
      <w:pPr>
        <w:shd w:val="clear" w:color="auto" w:fill="FFFFFF"/>
        <w:spacing w:after="1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ADDE4E1" w14:textId="45C7F9C6" w:rsidR="00816ED7" w:rsidRDefault="002028C7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45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Przedmiot zamówienia</w:t>
      </w:r>
      <w:r w:rsidR="00816ED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14:paraId="23C5F706" w14:textId="36518A4D" w:rsidR="00816ED7" w:rsidRDefault="00816ED7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jest: „Wyposażenie Centrum Popularyzującego Naukę w Świdwinie”</w:t>
      </w:r>
    </w:p>
    <w:tbl>
      <w:tblPr>
        <w:tblStyle w:val="Tabela-Siatka"/>
        <w:tblW w:w="7651" w:type="dxa"/>
        <w:jc w:val="center"/>
        <w:tblLook w:val="04A0" w:firstRow="1" w:lastRow="0" w:firstColumn="1" w:lastColumn="0" w:noHBand="0" w:noVBand="1"/>
      </w:tblPr>
      <w:tblGrid>
        <w:gridCol w:w="7651"/>
      </w:tblGrid>
      <w:tr w:rsidR="00FC49AD" w:rsidRPr="00FC49AD" w14:paraId="5B099B1D" w14:textId="77777777" w:rsidTr="00DC4295">
        <w:trPr>
          <w:jc w:val="center"/>
        </w:trPr>
        <w:tc>
          <w:tcPr>
            <w:tcW w:w="4248" w:type="dxa"/>
          </w:tcPr>
          <w:p w14:paraId="5865F8E0" w14:textId="77777777" w:rsidR="00FC49AD" w:rsidRPr="00FC49AD" w:rsidRDefault="00FC49AD" w:rsidP="00106F4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Cześć 1: Zestaw edukacyjny do nauki programowania</w:t>
            </w:r>
          </w:p>
        </w:tc>
      </w:tr>
      <w:tr w:rsidR="00FC49AD" w:rsidRPr="00FC49AD" w14:paraId="38F3212E" w14:textId="77777777" w:rsidTr="00DC4295">
        <w:trPr>
          <w:jc w:val="center"/>
        </w:trPr>
        <w:tc>
          <w:tcPr>
            <w:tcW w:w="4248" w:type="dxa"/>
          </w:tcPr>
          <w:p w14:paraId="1A909D66" w14:textId="77777777" w:rsidR="00FC49AD" w:rsidRPr="00FC49AD" w:rsidRDefault="00FC49AD" w:rsidP="00106F4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2: Sprzęt komputerowy</w:t>
            </w:r>
          </w:p>
        </w:tc>
      </w:tr>
      <w:tr w:rsidR="00FC49AD" w:rsidRPr="00FC49AD" w14:paraId="33AFEE50" w14:textId="77777777" w:rsidTr="00DC4295">
        <w:trPr>
          <w:jc w:val="center"/>
        </w:trPr>
        <w:tc>
          <w:tcPr>
            <w:tcW w:w="4248" w:type="dxa"/>
          </w:tcPr>
          <w:p w14:paraId="624CB45B" w14:textId="77777777" w:rsidR="00FC49AD" w:rsidRPr="00FC49AD" w:rsidRDefault="00FC49AD" w:rsidP="00106F4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Część 3: Wyposażenie sali chemicznej  </w:t>
            </w:r>
          </w:p>
        </w:tc>
      </w:tr>
      <w:tr w:rsidR="00FC49AD" w:rsidRPr="00FC49AD" w14:paraId="28CBF9E4" w14:textId="77777777" w:rsidTr="00DC4295">
        <w:trPr>
          <w:trHeight w:val="261"/>
          <w:jc w:val="center"/>
        </w:trPr>
        <w:tc>
          <w:tcPr>
            <w:tcW w:w="4248" w:type="dxa"/>
          </w:tcPr>
          <w:p w14:paraId="7F563213" w14:textId="77777777" w:rsidR="00FC49AD" w:rsidRPr="00FC49AD" w:rsidRDefault="00FC49AD" w:rsidP="00106F4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Cześć 4: Drukarka 3D</w:t>
            </w:r>
          </w:p>
        </w:tc>
      </w:tr>
      <w:tr w:rsidR="00FC49AD" w:rsidRPr="00FC49AD" w14:paraId="589E0B85" w14:textId="77777777" w:rsidTr="00DC4295">
        <w:trPr>
          <w:trHeight w:val="219"/>
          <w:jc w:val="center"/>
        </w:trPr>
        <w:tc>
          <w:tcPr>
            <w:tcW w:w="4248" w:type="dxa"/>
          </w:tcPr>
          <w:p w14:paraId="343E6463" w14:textId="77777777" w:rsidR="00FC49AD" w:rsidRPr="00FC49AD" w:rsidRDefault="00FC49AD" w:rsidP="00106F4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Cześć 5: Zestaw do wirtualnej rzeczywistości VR</w:t>
            </w:r>
          </w:p>
        </w:tc>
      </w:tr>
      <w:tr w:rsidR="00FC49AD" w:rsidRPr="00FC49AD" w14:paraId="4DBB3A5B" w14:textId="77777777" w:rsidTr="00DC4295">
        <w:trPr>
          <w:jc w:val="center"/>
        </w:trPr>
        <w:tc>
          <w:tcPr>
            <w:tcW w:w="4248" w:type="dxa"/>
          </w:tcPr>
          <w:p w14:paraId="422CDA30" w14:textId="77777777" w:rsidR="00FC49AD" w:rsidRPr="00FC49AD" w:rsidRDefault="00FC49AD" w:rsidP="00106F4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Cześć 6: Wyposażenie sali stymulacji zmysłów</w:t>
            </w:r>
          </w:p>
        </w:tc>
      </w:tr>
      <w:tr w:rsidR="00FC49AD" w:rsidRPr="00FC49AD" w14:paraId="6853F2E2" w14:textId="77777777" w:rsidTr="00DC4295">
        <w:trPr>
          <w:jc w:val="center"/>
        </w:trPr>
        <w:tc>
          <w:tcPr>
            <w:tcW w:w="4248" w:type="dxa"/>
          </w:tcPr>
          <w:p w14:paraId="22BA8383" w14:textId="77777777" w:rsidR="00FC49AD" w:rsidRPr="00FC49AD" w:rsidRDefault="00FC49AD" w:rsidP="00106F4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Cześć 7: Licznik wejść </w:t>
            </w:r>
          </w:p>
        </w:tc>
      </w:tr>
      <w:tr w:rsidR="00FC49AD" w:rsidRPr="00FC49AD" w14:paraId="5DB81745" w14:textId="77777777" w:rsidTr="00DC4295">
        <w:trPr>
          <w:jc w:val="center"/>
        </w:trPr>
        <w:tc>
          <w:tcPr>
            <w:tcW w:w="4248" w:type="dxa"/>
          </w:tcPr>
          <w:p w14:paraId="7799AE13" w14:textId="77777777" w:rsidR="00FC49AD" w:rsidRPr="00FC49AD" w:rsidRDefault="00FC49AD" w:rsidP="00106F4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Część 8: Laboratorium cyfrowe - biologia, fizyka, chemia</w:t>
            </w:r>
          </w:p>
        </w:tc>
      </w:tr>
    </w:tbl>
    <w:p w14:paraId="713372ED" w14:textId="77777777" w:rsidR="00FC49AD" w:rsidRPr="00816ED7" w:rsidRDefault="00FC49AD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C66CCD" w14:textId="44F3DA3E" w:rsidR="002028C7" w:rsidRPr="00904516" w:rsidRDefault="002028C7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5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Klasyfikacja usług według Wspólnego Słownika Zamówień (CPV):</w:t>
      </w:r>
    </w:p>
    <w:p w14:paraId="19EB083B" w14:textId="4C5A4795" w:rsidR="009D6F40" w:rsidRPr="009D6F40" w:rsidRDefault="009D6F40" w:rsidP="00106F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39162100-6 </w:t>
      </w: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Pomoce dydaktyczne</w:t>
      </w:r>
    </w:p>
    <w:p w14:paraId="68A788DC" w14:textId="77777777" w:rsidR="009D6F40" w:rsidRPr="009D6F40" w:rsidRDefault="009D6F40" w:rsidP="00106F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30200000-1</w:t>
      </w: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Urządzenia komputerowe</w:t>
      </w:r>
    </w:p>
    <w:p w14:paraId="2091FCC8" w14:textId="77777777" w:rsidR="009D6F40" w:rsidRPr="009D6F40" w:rsidRDefault="009D6F40" w:rsidP="00106F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32322000-6</w:t>
      </w: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Urządzenia multimedialne</w:t>
      </w:r>
    </w:p>
    <w:p w14:paraId="1B9B4DB7" w14:textId="77777777" w:rsidR="009D6F40" w:rsidRPr="009D6F40" w:rsidRDefault="009D6F40" w:rsidP="00106F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38652100-1</w:t>
      </w: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Projektory</w:t>
      </w:r>
    </w:p>
    <w:p w14:paraId="30011CC7" w14:textId="77777777" w:rsidR="009D6F40" w:rsidRPr="009D6F40" w:rsidRDefault="009D6F40" w:rsidP="00106F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32000000-3</w:t>
      </w: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Sprzęt radiowy, telewizyjny, komunikacyjny, telekomunikacyjny i podobny</w:t>
      </w:r>
    </w:p>
    <w:p w14:paraId="35B9DA15" w14:textId="77777777" w:rsidR="009D6F40" w:rsidRPr="009D6F40" w:rsidRDefault="009D6F40" w:rsidP="00106F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39290000-1</w:t>
      </w: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Wyposażenie różne</w:t>
      </w:r>
    </w:p>
    <w:p w14:paraId="35F01EA9" w14:textId="77777777" w:rsidR="009D6F40" w:rsidRPr="009D6F40" w:rsidRDefault="009D6F40" w:rsidP="00106F4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38000000-5 </w:t>
      </w: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Sprzęt laboratoryjny, optyczny i precyzyjny (z wyjątkiem szklanego)</w:t>
      </w:r>
    </w:p>
    <w:p w14:paraId="298398EA" w14:textId="57D51ABA" w:rsidR="002028C7" w:rsidRPr="009D6F40" w:rsidRDefault="009D6F40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38540000-2</w:t>
      </w:r>
      <w:r w:rsidRPr="009D6F4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>Maszyny i aparatura badawcza i pomiarowa</w:t>
      </w:r>
    </w:p>
    <w:p w14:paraId="20573A04" w14:textId="127264E5" w:rsidR="00F341A1" w:rsidRPr="00F341A1" w:rsidRDefault="002028C7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64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VI. </w:t>
      </w:r>
      <w:r w:rsidR="00816E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Rodzaj zamówienia: </w:t>
      </w:r>
      <w:r w:rsidR="00816ED7" w:rsidRPr="00816ED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</w:t>
      </w:r>
    </w:p>
    <w:p w14:paraId="0E541558" w14:textId="53832665" w:rsidR="00106F40" w:rsidRDefault="00816ED7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16E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VII. </w:t>
      </w:r>
      <w:r w:rsidR="00106F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Szacunkowa wartość zamówienia </w:t>
      </w:r>
    </w:p>
    <w:p w14:paraId="26E6177A" w14:textId="77777777" w:rsidR="00106F40" w:rsidRDefault="00106F40" w:rsidP="00106F40">
      <w:pPr>
        <w:pStyle w:val="Akapitzlist"/>
        <w:numPr>
          <w:ilvl w:val="0"/>
          <w:numId w:val="3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Zestaw edukacyjny do nauki programowania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38.292,68 netto</w:t>
      </w:r>
    </w:p>
    <w:p w14:paraId="7782F783" w14:textId="77777777" w:rsidR="00106F40" w:rsidRDefault="00106F40" w:rsidP="00106F40">
      <w:pPr>
        <w:pStyle w:val="Akapitzlist"/>
        <w:numPr>
          <w:ilvl w:val="0"/>
          <w:numId w:val="3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Sprzęt komputerowy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75.265,04 netto</w:t>
      </w:r>
    </w:p>
    <w:p w14:paraId="0EF0DC4E" w14:textId="77777777" w:rsidR="00106F40" w:rsidRDefault="00106F40" w:rsidP="00106F40">
      <w:pPr>
        <w:pStyle w:val="Akapitzlist"/>
        <w:numPr>
          <w:ilvl w:val="0"/>
          <w:numId w:val="3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Wyposażenie sali chemicznej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62.989,43 netto</w:t>
      </w:r>
    </w:p>
    <w:p w14:paraId="7C759A9E" w14:textId="77777777" w:rsidR="00106F40" w:rsidRDefault="00106F40" w:rsidP="00106F40">
      <w:pPr>
        <w:pStyle w:val="Akapitzlist"/>
        <w:numPr>
          <w:ilvl w:val="0"/>
          <w:numId w:val="3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Drukarka 3D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16.260,16 netto</w:t>
      </w:r>
    </w:p>
    <w:p w14:paraId="424E4357" w14:textId="4B4DAED2" w:rsidR="00106F40" w:rsidRDefault="00106F40" w:rsidP="00106F40">
      <w:pPr>
        <w:pStyle w:val="Akapitzlist"/>
        <w:numPr>
          <w:ilvl w:val="0"/>
          <w:numId w:val="3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Zestaw do wirtualnej rzeczywistości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116.150,41</w:t>
      </w: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netto</w:t>
      </w:r>
    </w:p>
    <w:p w14:paraId="377B70BF" w14:textId="57A3447D" w:rsidR="00106F40" w:rsidRDefault="00106F40" w:rsidP="00106F40">
      <w:pPr>
        <w:pStyle w:val="Akapitzlist"/>
        <w:numPr>
          <w:ilvl w:val="0"/>
          <w:numId w:val="3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Wyposażenie Sali stymulacji zmysłów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76.475,61 </w:t>
      </w: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netto</w:t>
      </w:r>
    </w:p>
    <w:p w14:paraId="31912505" w14:textId="5CFEA9EC" w:rsidR="00106F40" w:rsidRDefault="00106F40" w:rsidP="00106F40">
      <w:pPr>
        <w:pStyle w:val="Akapitzlist"/>
        <w:numPr>
          <w:ilvl w:val="0"/>
          <w:numId w:val="3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Licznik wejść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2.235,77</w:t>
      </w: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netto</w:t>
      </w:r>
    </w:p>
    <w:p w14:paraId="6964C8BB" w14:textId="5CFD635B" w:rsidR="00106F40" w:rsidRPr="00106F40" w:rsidRDefault="00106F40" w:rsidP="00106F40">
      <w:pPr>
        <w:pStyle w:val="Akapitzlist"/>
        <w:numPr>
          <w:ilvl w:val="0"/>
          <w:numId w:val="32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Laboratorium cyfrowe – fizyka, biologia, chemia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70.081,30</w:t>
      </w: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netto</w:t>
      </w:r>
    </w:p>
    <w:p w14:paraId="352C24D2" w14:textId="2908D940" w:rsidR="00A166EB" w:rsidRDefault="00106F40" w:rsidP="00106F4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VIII. </w:t>
      </w:r>
      <w:r w:rsidR="00816ED7" w:rsidRPr="00816E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Uzasadnienie</w:t>
      </w:r>
      <w:r w:rsidR="00816E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14:paraId="301AE8D5" w14:textId="4D57E5A8" w:rsidR="00816ED7" w:rsidRPr="00816ED7" w:rsidRDefault="00816ED7" w:rsidP="00106F40">
      <w:pPr>
        <w:shd w:val="clear" w:color="auto" w:fill="FFFFFF"/>
        <w:spacing w:after="18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</w:t>
      </w:r>
      <w:r w:rsidRPr="00816E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godnie z art. 305 pkt 2 ustawy z dnia 11 września 2020 </w:t>
      </w:r>
      <w:hyperlink r:id="rId11" w:history="1">
        <w:r w:rsidRPr="00816ED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 xml:space="preserve"> - Prawo zamówień publicznych (Dz. U. z 2019, poz. 2019 i 2020 r. poz. 288,1492 i 1517);</w:t>
        </w:r>
      </w:hyperlink>
      <w:r w:rsidRPr="00816E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dalej ,,ustawa </w:t>
      </w:r>
      <w:r w:rsidRPr="00816ED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PZP” w zw. z art. 91 ust. 4 pkt 4 ustawy z 11 września 2019 r. przepisy wprowadzające ustawę Prawo zamówień publicznych (Dz.U. z 2019 r., poz. 2020)]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FC49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może udzielić zamówienia w trybie z wolnej ręki jeżeli: w postepowaniu prowadzonym uprzednio w trybie podstawowym nie złożono żadnej oferty albo wszystkie oferty zostały odrzucone…. </w:t>
      </w:r>
      <w:r w:rsidR="00106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przeprowadził trzy postępowania:</w:t>
      </w:r>
    </w:p>
    <w:p w14:paraId="446E60DE" w14:textId="77777777" w:rsidR="00106F40" w:rsidRPr="00106F40" w:rsidRDefault="00106F40" w:rsidP="00106F40">
      <w:pPr>
        <w:shd w:val="clear" w:color="auto" w:fill="8EAADB"/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 Przetarg: </w:t>
      </w:r>
      <w:bookmarkStart w:id="1" w:name="_Hlk47445292"/>
      <w:r w:rsidRPr="00106F40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„Wyposażenie Centrum Popularyzującego Naukę w Świdwinie”</w:t>
      </w:r>
    </w:p>
    <w:bookmarkEnd w:id="1"/>
    <w:p w14:paraId="59870514" w14:textId="77777777" w:rsidR="00106F40" w:rsidRPr="00106F40" w:rsidRDefault="00106F40" w:rsidP="00106F40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Postępowanie o udzielenie zamówienia prowadzone było w trybie przetargu nieograniczonego o wartości szacunkowej przekraczającej równowartości kwoty, o której mowa w przepisach wydanych na podstawie art. 11 ust. 8 Pzp. (przetarg unijny)</w:t>
      </w:r>
    </w:p>
    <w:p w14:paraId="2BDAC7B4" w14:textId="77777777" w:rsidR="00106F40" w:rsidRPr="00106F40" w:rsidRDefault="00106F40" w:rsidP="00106F40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Ogłoszony 19.08.2020, termin składania ofert 28.09.2020</w:t>
      </w:r>
    </w:p>
    <w:p w14:paraId="032C0C67" w14:textId="77777777" w:rsidR="00106F40" w:rsidRPr="00106F40" w:rsidRDefault="00106F40" w:rsidP="00106F40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Podzielony na 13 części:</w:t>
      </w:r>
    </w:p>
    <w:p w14:paraId="4BE46DE2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Część 1: Zestaw edukacyjny do nauki programowania </w:t>
      </w:r>
    </w:p>
    <w:p w14:paraId="1558663A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2: Sprzęt komputerowy</w:t>
      </w:r>
    </w:p>
    <w:p w14:paraId="7B56717E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3: Sprzęt audio – video</w:t>
      </w:r>
    </w:p>
    <w:p w14:paraId="3E4CF858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Cześć 4: Wyposażenie sali chemicznej</w:t>
      </w:r>
    </w:p>
    <w:p w14:paraId="29E00E54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bookmarkStart w:id="2" w:name="_Hlk61536200"/>
      <w:r w:rsidRPr="00106F40">
        <w:rPr>
          <w:rFonts w:ascii="Times New Roman" w:eastAsia="Calibri" w:hAnsi="Times New Roman" w:cs="Times New Roman"/>
          <w:sz w:val="20"/>
          <w:szCs w:val="20"/>
        </w:rPr>
        <w:t>Część 5: Monolity glebowe</w:t>
      </w:r>
    </w:p>
    <w:bookmarkEnd w:id="2"/>
    <w:p w14:paraId="13927580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6: Sprzęt AGD</w:t>
      </w:r>
    </w:p>
    <w:p w14:paraId="74B25FD3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7: Meble</w:t>
      </w:r>
    </w:p>
    <w:p w14:paraId="7A1327EC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8: Drukarka 3D</w:t>
      </w:r>
    </w:p>
    <w:p w14:paraId="4BEF75C1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Część 9: Zestaw do wirtualnej rzeczywistości </w:t>
      </w:r>
    </w:p>
    <w:p w14:paraId="3C85520B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Część 10: Wyposażenie Sali stymulacji zmysłów </w:t>
      </w:r>
    </w:p>
    <w:p w14:paraId="61A93D2C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11: Licznik wejść</w:t>
      </w:r>
    </w:p>
    <w:p w14:paraId="349C9E45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12: System do mycia okien</w:t>
      </w:r>
    </w:p>
    <w:p w14:paraId="77709C5F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13: Laboratorium cyfrowe – fizyka, biologia, chemia</w:t>
      </w:r>
    </w:p>
    <w:p w14:paraId="362BEA83" w14:textId="77777777" w:rsidR="00106F40" w:rsidRPr="00106F40" w:rsidRDefault="00106F40" w:rsidP="00106F40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Wpłynęły 3 ofert, tylko 2 spełniają warunki udziału w postępowaniu, podpisanie umowy 27.10.2020, termin realizacji 31.12.2020, dotyczą:</w:t>
      </w:r>
    </w:p>
    <w:p w14:paraId="4DD0831F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Część 5: </w:t>
      </w:r>
      <w:bookmarkStart w:id="3" w:name="_Hlk61538551"/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>Monolity glebowe, na kwotę: 29 599,96 PLN</w:t>
      </w:r>
    </w:p>
    <w:p w14:paraId="53432CCE" w14:textId="77777777" w:rsidR="00106F40" w:rsidRPr="00106F40" w:rsidRDefault="00106F40" w:rsidP="00106F40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>Część 7: Meble, na kwotę: 292 664,97 PLN</w:t>
      </w:r>
    </w:p>
    <w:bookmarkEnd w:id="3"/>
    <w:p w14:paraId="531AADEE" w14:textId="77777777" w:rsidR="00106F40" w:rsidRPr="00106F40" w:rsidRDefault="00106F40" w:rsidP="00106F40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18F6E29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>Działając na podstawie art. 92 ust. 1 ustawy z dnia 29 stycznia 2004 r. Prawo zamówień publicznych, zwanej dalej „ustawą”, Zamawiający zawiadamia o unieważnieniu postępowania w zakresie części:</w:t>
      </w:r>
    </w:p>
    <w:p w14:paraId="3681E78C" w14:textId="77777777" w:rsidR="00106F40" w:rsidRPr="00106F40" w:rsidRDefault="00106F40" w:rsidP="00106F40">
      <w:pPr>
        <w:tabs>
          <w:tab w:val="num" w:pos="709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309CB8BB" w14:textId="77777777" w:rsidR="00106F40" w:rsidRPr="00106F40" w:rsidRDefault="00106F40" w:rsidP="00221E80">
      <w:pPr>
        <w:tabs>
          <w:tab w:val="num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1 - Art. 93 ust. 1 pkt 4) ustawy Pzp – Cena najkorzystniejszej oferty lub oferta z najniższą ceną przewyższa kwotę, którą zamawiający zamierza przeznaczyć na sfinansowanie zamówienia</w:t>
      </w:r>
    </w:p>
    <w:p w14:paraId="3066BF96" w14:textId="77777777" w:rsidR="00106F40" w:rsidRPr="00106F40" w:rsidRDefault="00106F40" w:rsidP="00221E80">
      <w:pPr>
        <w:tabs>
          <w:tab w:val="num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2 - Art. 93 ust. 1 pkt 4) ustawy Pzp – Cena najkorzystniejszej oferty lub oferta z najniższą ceną przewyższa kwotę, którą zamawiający zamierza przeznaczyć na sfinansowanie zamówienia</w:t>
      </w:r>
    </w:p>
    <w:p w14:paraId="10DF9785" w14:textId="77777777" w:rsidR="00106F40" w:rsidRPr="00106F40" w:rsidRDefault="00106F40" w:rsidP="00221E80">
      <w:pPr>
        <w:tabs>
          <w:tab w:val="num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3 - Art. 93 ust. 1 pkt 4) ustawy Pzp – Cena najkorzystniejszej oferty lub oferta z najniższą ceną przewyższa kwotę, którą zamawiający zamierza przeznaczyć na sfinansowanie zamówienia</w:t>
      </w:r>
    </w:p>
    <w:p w14:paraId="4C5E221A" w14:textId="77777777" w:rsidR="00106F40" w:rsidRPr="00106F40" w:rsidRDefault="00106F40" w:rsidP="00221E80">
      <w:pPr>
        <w:tabs>
          <w:tab w:val="num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4 - Art. 93 ust. 1 pkt 4) ustawy Pzp – Cena najkorzystniejszej oferty lub oferta z najniższą ceną przewyższa kwotę, którą zamawiający zamierza przeznaczyć na sfinansowanie zamówienia</w:t>
      </w:r>
    </w:p>
    <w:p w14:paraId="417840F3" w14:textId="77777777" w:rsidR="00106F40" w:rsidRPr="00106F40" w:rsidRDefault="00106F40" w:rsidP="00221E80">
      <w:pPr>
        <w:tabs>
          <w:tab w:val="num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6 - Art. 93 ust. 1 pkt 4) ustawy Pzp – Cena najkorzystniejszej oferty lub oferta z najniższą ceną przewyższa kwotę, którą zamawiający zamierza przeznaczyć na sfinansowanie zamówienia</w:t>
      </w:r>
    </w:p>
    <w:p w14:paraId="37EAA4E7" w14:textId="77777777" w:rsidR="00106F40" w:rsidRPr="00106F40" w:rsidRDefault="00106F40" w:rsidP="00221E80">
      <w:pPr>
        <w:tabs>
          <w:tab w:val="num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8 - Art. 93 ust. 1 pkt 1) ustawy Pzp – Nie złożono żadnej oferty niepodlegającej odrzuceniu / nie wpłynął żaden wniosek o dopuszczenie do udziału w postępowaniu od wykonawcy niepodlegającego wykluczeniu</w:t>
      </w:r>
    </w:p>
    <w:p w14:paraId="047AED80" w14:textId="77777777" w:rsidR="00106F40" w:rsidRPr="00106F40" w:rsidRDefault="00106F40" w:rsidP="00221E80">
      <w:pPr>
        <w:tabs>
          <w:tab w:val="num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9 - Art. 93 ust. 1 pkt 4) ustawy Pzp – Cena najkorzystniejszej oferty lub oferta z najniższą ceną przewyższa kwotę, którą zamawiający zamierza przeznaczyć na sfinansowanie zamówienia</w:t>
      </w:r>
    </w:p>
    <w:p w14:paraId="4742F62B" w14:textId="77777777" w:rsidR="00106F40" w:rsidRPr="00106F40" w:rsidRDefault="00106F40" w:rsidP="00221E80">
      <w:pPr>
        <w:tabs>
          <w:tab w:val="num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10 - Art. 93 ust. 1 pkt 4) ustawy Pzp – Cena najkorzystniejszej oferty lub oferta z najniższą ceną przewyższa kwotę, którą zamawiający zamierza przeznaczyć na sfinansowanie zamówienia</w:t>
      </w:r>
    </w:p>
    <w:p w14:paraId="3B516717" w14:textId="77777777" w:rsidR="00106F40" w:rsidRPr="00106F40" w:rsidRDefault="00106F40" w:rsidP="00221E80">
      <w:pPr>
        <w:tabs>
          <w:tab w:val="num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11 - Art. 93 ust. 1 pkt 4) ustawy Pzp – Cena najkorzystniejszej oferty lub oferta z najniższą ceną przewyższa kwotę, którą zamawiający zamierza przeznaczyć na sfinansowanie zamówienia</w:t>
      </w:r>
    </w:p>
    <w:p w14:paraId="61DAB836" w14:textId="77777777" w:rsidR="00106F40" w:rsidRPr="00106F40" w:rsidRDefault="00106F40" w:rsidP="00221E80">
      <w:pPr>
        <w:tabs>
          <w:tab w:val="num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12 - Art. 93 ust. 1 pkt 4) ustawy Pzp – Cena najkorzystniejszej oferty lub oferta z najniższą ceną przewyższa kwotę, którą zamawiający zamierza przeznaczyć na sfinansowanie zamówienia</w:t>
      </w:r>
    </w:p>
    <w:p w14:paraId="1ED9DD64" w14:textId="77777777" w:rsidR="00106F40" w:rsidRPr="00106F40" w:rsidRDefault="00106F40" w:rsidP="00221E80">
      <w:pPr>
        <w:tabs>
          <w:tab w:val="num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270EFCC7" w14:textId="77777777" w:rsidR="00106F40" w:rsidRPr="00106F40" w:rsidRDefault="00106F40" w:rsidP="00106F40">
      <w:pPr>
        <w:shd w:val="clear" w:color="auto" w:fill="8EAADB"/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>2 Przetarg: „Wyposażenie Centrum Popularyzującego Naukę w Świdwinie” II</w:t>
      </w:r>
    </w:p>
    <w:p w14:paraId="050421A8" w14:textId="77777777" w:rsidR="00106F40" w:rsidRPr="00106F40" w:rsidRDefault="00106F40" w:rsidP="00106F40">
      <w:pPr>
        <w:numPr>
          <w:ilvl w:val="0"/>
          <w:numId w:val="28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Postępowanie o udzielenie zamówienia prowadzone jest w trybie przetargu nieograniczonego o wartości szacunkowej nie przekraczającej równowartości kwoty, o której mowa w przepisach wydanych na podstawie art. 11 ust. 8 Pzp. (przetarg krajowy) po dokonaniu ponownego szacowania wartości zamówienia.</w:t>
      </w:r>
    </w:p>
    <w:p w14:paraId="0A8BE8D3" w14:textId="77777777" w:rsidR="00106F40" w:rsidRPr="00106F40" w:rsidRDefault="00106F40" w:rsidP="00106F40">
      <w:pPr>
        <w:numPr>
          <w:ilvl w:val="0"/>
          <w:numId w:val="28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Ogłoszony 20.10.2020, termin składania ofert 28.10.2020</w:t>
      </w:r>
    </w:p>
    <w:p w14:paraId="346FA25F" w14:textId="77777777" w:rsidR="00106F40" w:rsidRPr="00106F40" w:rsidRDefault="00106F40" w:rsidP="00106F40">
      <w:pPr>
        <w:numPr>
          <w:ilvl w:val="0"/>
          <w:numId w:val="28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Podzielony na 9 części:</w:t>
      </w:r>
    </w:p>
    <w:p w14:paraId="39B4E76F" w14:textId="77777777" w:rsidR="00106F40" w:rsidRPr="00106F40" w:rsidRDefault="00106F40" w:rsidP="00106F4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Część 1: Zestaw edukacyjny do nauki programowania </w:t>
      </w:r>
    </w:p>
    <w:p w14:paraId="6C1F6DC1" w14:textId="77777777" w:rsidR="00106F40" w:rsidRPr="00106F40" w:rsidRDefault="00106F40" w:rsidP="00106F4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2: Sprzęt komputerowy</w:t>
      </w:r>
    </w:p>
    <w:p w14:paraId="0CC27C8D" w14:textId="77777777" w:rsidR="00106F40" w:rsidRPr="00106F40" w:rsidRDefault="00106F40" w:rsidP="00106F4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3: Sprzęt audio – video</w:t>
      </w:r>
    </w:p>
    <w:p w14:paraId="1C30F562" w14:textId="77777777" w:rsidR="00106F40" w:rsidRPr="00106F40" w:rsidRDefault="00106F40" w:rsidP="00106F4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Cześć 4: Wyposażenie sali chemicznej</w:t>
      </w:r>
    </w:p>
    <w:p w14:paraId="1D426102" w14:textId="77777777" w:rsidR="00106F40" w:rsidRPr="00106F40" w:rsidRDefault="00106F40" w:rsidP="00106F4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5: Sprzęt AGD</w:t>
      </w:r>
    </w:p>
    <w:p w14:paraId="16904A3E" w14:textId="77777777" w:rsidR="00106F40" w:rsidRPr="00106F40" w:rsidRDefault="00106F40" w:rsidP="00106F4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Część 6: Zestaw do wirtualnej rzeczywistości </w:t>
      </w:r>
    </w:p>
    <w:p w14:paraId="387CEF10" w14:textId="77777777" w:rsidR="00106F40" w:rsidRPr="00106F40" w:rsidRDefault="00106F40" w:rsidP="00106F4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Część 7: Wyposażenie Sali stymulacji zmysłów </w:t>
      </w:r>
    </w:p>
    <w:p w14:paraId="2BEBF7AE" w14:textId="77777777" w:rsidR="00106F40" w:rsidRPr="00106F40" w:rsidRDefault="00106F40" w:rsidP="00106F4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8: Licznik wejść</w:t>
      </w:r>
    </w:p>
    <w:p w14:paraId="168990E6" w14:textId="77777777" w:rsidR="00106F40" w:rsidRPr="00106F40" w:rsidRDefault="00106F40" w:rsidP="00106F4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9: System do mycia okien</w:t>
      </w:r>
    </w:p>
    <w:p w14:paraId="3688945B" w14:textId="77777777" w:rsidR="00106F40" w:rsidRPr="00106F40" w:rsidRDefault="00106F40" w:rsidP="00106F40">
      <w:pPr>
        <w:numPr>
          <w:ilvl w:val="0"/>
          <w:numId w:val="28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Wpłynęły 4 oferty, tylko 1  spełniala warunki udziału w postępowaniu, podpisanie umowy 17.11.2020, termin realizacji 29.01.2020, dotyczy:</w:t>
      </w:r>
    </w:p>
    <w:p w14:paraId="30B047DE" w14:textId="77777777" w:rsidR="00106F40" w:rsidRPr="00106F40" w:rsidRDefault="00106F40" w:rsidP="00106F40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>Część 5: Sprzęt AGD, na kwotę: 11.099,52 PLN</w:t>
      </w:r>
    </w:p>
    <w:p w14:paraId="75C1DD32" w14:textId="77777777" w:rsidR="00106F40" w:rsidRPr="00106F40" w:rsidRDefault="00106F40" w:rsidP="00106F4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>Działając na podstawie art. 92 ust. 1 ustawy z dnia 29 stycznia 2004 r. Prawo zamówień publicznych, zwanej dalej „ustawą”, Zamawiający zawiadamia o unieważnieniu postępowania w zakresie części:</w:t>
      </w:r>
    </w:p>
    <w:p w14:paraId="294FC74B" w14:textId="77777777" w:rsidR="00106F40" w:rsidRPr="00106F40" w:rsidRDefault="00106F40" w:rsidP="00221E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CZĘŚĆ I: </w:t>
      </w:r>
      <w:r w:rsidRPr="00106F40">
        <w:rPr>
          <w:rFonts w:ascii="Times New Roman" w:eastAsia="Calibri" w:hAnsi="Times New Roman" w:cs="Times New Roman"/>
          <w:sz w:val="20"/>
          <w:szCs w:val="20"/>
        </w:rPr>
        <w:t>Art. 93 ust. 1 pkt 1) ustawy Pzp – nie złożono żadnej oferty nie podlegającej odrzuceniu/ nie wpłynął żaden wniosek o dopuszczenie do udziału w postępowaniu od wykonawcy niepodlegającego wykluczeniu. Zamawiający odrzucił ofertę Wykonawcy na podstawie Art. 89 ust. 1 pkt 2 ustawy Pzp – treść oferty nie odpowiadała treści SIWZ.</w:t>
      </w:r>
    </w:p>
    <w:p w14:paraId="749D5319" w14:textId="77777777" w:rsidR="00106F40" w:rsidRPr="00106F40" w:rsidRDefault="00106F40" w:rsidP="00221E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CZĘŚĆ II: </w:t>
      </w:r>
    </w:p>
    <w:p w14:paraId="5289D187" w14:textId="77777777" w:rsidR="00106F40" w:rsidRPr="00106F40" w:rsidRDefault="00106F40" w:rsidP="00221E80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Art. 93 ust. 1 pkt 1) ustawy Pzp – nie złożono żadnej oferty nie podlegającej odrzuceniu/ nie wpłynął żaden wniosek o dopuszczenie do udziału w postępowaniu od wykonawcy niepodlegającego wykluczeniu. Zamawiający odrzucił ofertę Wykonawcy na podstawie Art. 89 ust. 1 pkt 2 ustawy Pzp – treść oferty nie odpowiadała treści SIWZ.  </w:t>
      </w:r>
    </w:p>
    <w:p w14:paraId="0C38142B" w14:textId="77777777" w:rsidR="00106F40" w:rsidRPr="00106F40" w:rsidRDefault="00106F40" w:rsidP="00221E80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lastRenderedPageBreak/>
        <w:t>Art. 93 ust. 1 pkt 4) ustawy Pzp – Cena najkorzystniejszej oferty lub oferta z najniższą ceną przewyższa kwotę, którą zamawiający zamierza przeznaczyć na sfinansowanie zamówienia.</w:t>
      </w:r>
    </w:p>
    <w:p w14:paraId="5E6A6D37" w14:textId="77777777" w:rsidR="00106F40" w:rsidRPr="00106F40" w:rsidRDefault="00106F40" w:rsidP="00221E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CZĘŚĆ III: </w:t>
      </w:r>
      <w:r w:rsidRPr="00106F40">
        <w:rPr>
          <w:rFonts w:ascii="Times New Roman" w:eastAsia="Calibri" w:hAnsi="Times New Roman" w:cs="Times New Roman"/>
          <w:sz w:val="20"/>
          <w:szCs w:val="20"/>
        </w:rPr>
        <w:t>Art. 93 ust. 1 pkt 4) ustawy Pzp – Cena najkorzystniejszej oferty lub oferta z najniższą ceną przewyższa kwotę, którą zamawiający zamierza przeznaczyć na sfinansowanie zamówienia.</w:t>
      </w:r>
    </w:p>
    <w:p w14:paraId="33ECCEA4" w14:textId="77777777" w:rsidR="00106F40" w:rsidRPr="00106F40" w:rsidRDefault="00106F40" w:rsidP="00221E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CZĘŚĆ IV: </w:t>
      </w:r>
      <w:r w:rsidRPr="00106F40">
        <w:rPr>
          <w:rFonts w:ascii="Times New Roman" w:eastAsia="Calibri" w:hAnsi="Times New Roman" w:cs="Times New Roman"/>
          <w:sz w:val="20"/>
          <w:szCs w:val="20"/>
        </w:rPr>
        <w:t>Art. 93 ust. 1 pkt 4) ustawy Pzp – Cena najkorzystniejszej oferty lub oferta z najniższą ceną przewyższa kwotę, którą zamawiający zamierza przeznaczyć na sfinansowanie zamówienia.</w:t>
      </w:r>
    </w:p>
    <w:p w14:paraId="1EC0467E" w14:textId="77777777" w:rsidR="00106F40" w:rsidRPr="00106F40" w:rsidRDefault="00106F40" w:rsidP="00221E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CZĘŚĆ VI: </w:t>
      </w:r>
    </w:p>
    <w:p w14:paraId="515D0C3D" w14:textId="77777777" w:rsidR="00106F40" w:rsidRPr="00106F40" w:rsidRDefault="00106F40" w:rsidP="00221E80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Art. 93 ust. 1 pkt 1) ustawy Pzp – nie złożono żadnej oferty nie podlegającej odrzuceniu/ nie wpłynął żaden wniosek o dopuszczenie do udziału w postępowaniu od wykonawcy niepodlegającego wykluczeniu. Zamawiający odrzucił ofertę Wykonawcy na podstawie Art. 89 ust. 1 pkt 2 ustawy Pzp – treść oferty nie odpowiadała treści SIWZ.  </w:t>
      </w:r>
    </w:p>
    <w:p w14:paraId="79AB7066" w14:textId="77777777" w:rsidR="00106F40" w:rsidRPr="00106F40" w:rsidRDefault="00106F40" w:rsidP="00221E80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Art. 93 ust. 1 pkt 4) ustawy Pzp – Cena najkorzystniejszej oferty lub oferta z najniższą ceną przewyższa kwotę, którą zamawiający zamierza przeznaczyć na sfinansowanie zamówienia.</w:t>
      </w:r>
    </w:p>
    <w:p w14:paraId="4103FD01" w14:textId="77777777" w:rsidR="00106F40" w:rsidRPr="00106F40" w:rsidRDefault="00106F40" w:rsidP="00221E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CZĘŚĆ VII: </w:t>
      </w:r>
      <w:r w:rsidRPr="00106F40">
        <w:rPr>
          <w:rFonts w:ascii="Times New Roman" w:eastAsia="Calibri" w:hAnsi="Times New Roman" w:cs="Times New Roman"/>
          <w:sz w:val="20"/>
          <w:szCs w:val="20"/>
        </w:rPr>
        <w:t>Art. 93 ust. 1 pkt 4) ustawy Pzp – Cena najkorzystniejszej oferty lub oferta z najniższą ceną przewyższa kwotę, którą zamawiający zamierza przeznaczyć na sfinansowanie zamówienia.</w:t>
      </w:r>
    </w:p>
    <w:p w14:paraId="510DE442" w14:textId="77777777" w:rsidR="00106F40" w:rsidRPr="00106F40" w:rsidRDefault="00106F40" w:rsidP="00221E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CZĘŚĆ VIII: </w:t>
      </w:r>
      <w:r w:rsidRPr="00106F40">
        <w:rPr>
          <w:rFonts w:ascii="Times New Roman" w:eastAsia="Calibri" w:hAnsi="Times New Roman" w:cs="Times New Roman"/>
          <w:sz w:val="20"/>
          <w:szCs w:val="20"/>
        </w:rPr>
        <w:t>Art. 93 ust. 1 pkt 4) ustawy Pzp – Cena najkorzystniejszej oferty lub oferta z najniższą ceną przewyższa kwotę, którą zamawiający zamierza przeznaczyć na sfinansowanie zamówienia.</w:t>
      </w:r>
    </w:p>
    <w:p w14:paraId="1CFA8A1A" w14:textId="77777777" w:rsidR="00106F40" w:rsidRPr="00106F40" w:rsidRDefault="00106F40" w:rsidP="00221E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CZĘŚĆ IX: </w:t>
      </w:r>
      <w:r w:rsidRPr="00106F40">
        <w:rPr>
          <w:rFonts w:ascii="Times New Roman" w:eastAsia="Calibri" w:hAnsi="Times New Roman" w:cs="Times New Roman"/>
          <w:sz w:val="20"/>
          <w:szCs w:val="20"/>
        </w:rPr>
        <w:t>Art. 93 ust. 1 pkt 1) ustawy Pzp – nie złożono żadnej oferty nie podlegającej odrzuceniu/ nie wpłynął żaden wniosek o dopuszczenie do udziału w postępowaniu od wykonawcy niepodlegającego wykluczeniu.</w:t>
      </w:r>
    </w:p>
    <w:p w14:paraId="15D2BC3C" w14:textId="77777777" w:rsidR="00106F40" w:rsidRPr="00106F40" w:rsidRDefault="00106F40" w:rsidP="00106F40">
      <w:pPr>
        <w:shd w:val="clear" w:color="auto" w:fill="8EAADB"/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>3 Przetarg: „Wyposażenie Centrum Popularyzującego Naukę w Świdwinie” III</w:t>
      </w:r>
    </w:p>
    <w:p w14:paraId="508C17CC" w14:textId="77777777" w:rsidR="00106F40" w:rsidRPr="00106F40" w:rsidRDefault="00106F40" w:rsidP="00106F40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Postępowanie o udzielenie zamówienia prowadzone jest w trybie przetargu nieograniczonego o wartości szacunkowej przekraczającej równowartości kwoty, o której mowa w przepisach wydanych na podstawie art. 11 ust. 8 Pzp. (przetarg krajowy)</w:t>
      </w:r>
    </w:p>
    <w:p w14:paraId="2979CA52" w14:textId="77777777" w:rsidR="00106F40" w:rsidRPr="00106F40" w:rsidRDefault="00106F40" w:rsidP="00106F40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Ogłoszony 20.11.2020, termin składania ofert 28.12.2020</w:t>
      </w:r>
    </w:p>
    <w:p w14:paraId="40538421" w14:textId="77777777" w:rsidR="00106F40" w:rsidRPr="00106F40" w:rsidRDefault="00106F40" w:rsidP="00106F40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Podzielony na 9 części:</w:t>
      </w:r>
    </w:p>
    <w:p w14:paraId="5F00C5BF" w14:textId="77777777" w:rsidR="00106F40" w:rsidRPr="00106F40" w:rsidRDefault="00106F40" w:rsidP="00106F4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Część 1: Zestaw edukacyjny do nauki programowania </w:t>
      </w:r>
    </w:p>
    <w:p w14:paraId="3BAF0F79" w14:textId="77777777" w:rsidR="00106F40" w:rsidRPr="00106F40" w:rsidRDefault="00106F40" w:rsidP="00106F4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2: Sprzęt komputerowy</w:t>
      </w:r>
    </w:p>
    <w:p w14:paraId="45F15BB0" w14:textId="77777777" w:rsidR="00106F40" w:rsidRPr="00106F40" w:rsidRDefault="00106F40" w:rsidP="00106F4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Część 3: Sprzęt audio – video</w:t>
      </w:r>
    </w:p>
    <w:p w14:paraId="57575AC2" w14:textId="77777777" w:rsidR="00106F40" w:rsidRPr="00106F40" w:rsidRDefault="00106F40" w:rsidP="00106F4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Cześć 4: Wyposażenie sali chemicznej</w:t>
      </w:r>
    </w:p>
    <w:p w14:paraId="4D41ACED" w14:textId="77777777" w:rsidR="00106F40" w:rsidRPr="00106F40" w:rsidRDefault="00106F40" w:rsidP="00106F4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Część 5: Drukarka 3D </w:t>
      </w:r>
    </w:p>
    <w:p w14:paraId="6B93E1E0" w14:textId="77777777" w:rsidR="00106F40" w:rsidRPr="00106F40" w:rsidRDefault="00106F40" w:rsidP="00106F4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Część 6: Zestaw do wirtualnej rzeczywistości </w:t>
      </w:r>
    </w:p>
    <w:p w14:paraId="234D5027" w14:textId="77777777" w:rsidR="00106F40" w:rsidRPr="00106F40" w:rsidRDefault="00106F40" w:rsidP="00106F4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Część 7: Wyposażenie Sali stymulacji zmysłów </w:t>
      </w:r>
    </w:p>
    <w:p w14:paraId="6808B2B8" w14:textId="77777777" w:rsidR="00106F40" w:rsidRPr="00106F40" w:rsidRDefault="00106F40" w:rsidP="00106F4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Część 8: Licznik wejść </w:t>
      </w:r>
    </w:p>
    <w:p w14:paraId="30BD32C8" w14:textId="77777777" w:rsidR="00106F40" w:rsidRPr="00106F40" w:rsidRDefault="00106F40" w:rsidP="00106F4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 xml:space="preserve">Część 9: Laboratorium cyfrowe – fizyka, biologia, chemia </w:t>
      </w:r>
    </w:p>
    <w:p w14:paraId="6551F8BF" w14:textId="77777777" w:rsidR="00106F40" w:rsidRPr="00106F40" w:rsidRDefault="00106F40" w:rsidP="00106F4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C0AC47" w14:textId="77777777" w:rsidR="00106F40" w:rsidRPr="00106F40" w:rsidRDefault="00106F40" w:rsidP="00106F40">
      <w:pPr>
        <w:numPr>
          <w:ilvl w:val="0"/>
          <w:numId w:val="31"/>
        </w:num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Wpłynęła 1 oferta, w trakcie oceny,  termin realizacji 31.03.2020, dotyczą:</w:t>
      </w:r>
    </w:p>
    <w:p w14:paraId="3E9DE10E" w14:textId="77777777" w:rsidR="00106F40" w:rsidRPr="00106F40" w:rsidRDefault="00106F40" w:rsidP="00106F40">
      <w:pPr>
        <w:spacing w:line="240" w:lineRule="auto"/>
        <w:ind w:firstLine="708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6F40">
        <w:rPr>
          <w:rFonts w:ascii="Times New Roman" w:eastAsia="Calibri" w:hAnsi="Times New Roman" w:cs="Times New Roman"/>
          <w:b/>
          <w:bCs/>
          <w:sz w:val="20"/>
          <w:szCs w:val="20"/>
        </w:rPr>
        <w:t>Część 3: Sprzęt audio – video, na kwotę: 120.100,89 PLN</w:t>
      </w:r>
    </w:p>
    <w:p w14:paraId="49CFB7F1" w14:textId="77777777" w:rsidR="00106F40" w:rsidRPr="00106F40" w:rsidRDefault="00106F40" w:rsidP="00106F40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6F40">
        <w:rPr>
          <w:rFonts w:ascii="Times New Roman" w:eastAsia="Calibri" w:hAnsi="Times New Roman" w:cs="Times New Roman"/>
          <w:sz w:val="20"/>
          <w:szCs w:val="20"/>
        </w:rPr>
        <w:t>Cześć 1,2,4,5,6,7,8,9 unieważnione na podstawie Art. 93 ust. 1 pkt 1) ustawy Pzp – Nie złożono żadnej oferty niepodlegającej odrzuceniu / nie wpłynął żaden wniosek o dopuszczenie do udziału w postępowaniu od wykonawcy niepodlegającego wykluczeniu</w:t>
      </w:r>
    </w:p>
    <w:p w14:paraId="7C80564E" w14:textId="445C9E38" w:rsidR="002028C7" w:rsidRDefault="00106F40" w:rsidP="00106F40">
      <w:pPr>
        <w:spacing w:line="240" w:lineRule="auto"/>
        <w:ind w:firstLine="709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06F40">
        <w:rPr>
          <w:rFonts w:ascii="Times New Roman" w:hAnsi="Times New Roman" w:cs="Times New Roman"/>
          <w:sz w:val="20"/>
          <w:szCs w:val="20"/>
        </w:rPr>
        <w:t xml:space="preserve">W związku z powyższym Zamawiający zastosował art. 305 ust 2 </w:t>
      </w:r>
      <w:r w:rsidRPr="00106F40">
        <w:rPr>
          <w:rFonts w:ascii="Times New Roman" w:hAnsi="Times New Roman" w:cs="Times New Roman"/>
          <w:sz w:val="20"/>
          <w:szCs w:val="20"/>
        </w:rPr>
        <w:t xml:space="preserve">ustawy z dnia 11 września 2020 </w:t>
      </w:r>
      <w:hyperlink r:id="rId12" w:history="1">
        <w:r w:rsidRPr="00106F4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- Prawo zamówień publicznych (Dz. U. z 2019, poz. 2019 i 2020 r. poz. 288,1492 i 1517);</w:t>
        </w:r>
      </w:hyperlink>
    </w:p>
    <w:p w14:paraId="302E9D4A" w14:textId="0754FCA6" w:rsidR="00106F40" w:rsidRPr="00106F40" w:rsidRDefault="00106F40" w:rsidP="00106F40">
      <w:pPr>
        <w:rPr>
          <w:rFonts w:ascii="Times New Roman" w:hAnsi="Times New Roman" w:cs="Times New Roman"/>
          <w:sz w:val="20"/>
          <w:szCs w:val="20"/>
        </w:rPr>
      </w:pPr>
    </w:p>
    <w:p w14:paraId="61AD819B" w14:textId="77777777" w:rsidR="00221E80" w:rsidRDefault="00221E80" w:rsidP="00106F40">
      <w:pPr>
        <w:tabs>
          <w:tab w:val="left" w:pos="6585"/>
        </w:tabs>
        <w:rPr>
          <w:rFonts w:ascii="Times New Roman" w:hAnsi="Times New Roman" w:cs="Times New Roman"/>
          <w:sz w:val="20"/>
          <w:szCs w:val="20"/>
        </w:rPr>
      </w:pPr>
    </w:p>
    <w:p w14:paraId="626D1AD5" w14:textId="2B5E74A4" w:rsidR="00106F40" w:rsidRPr="00106F40" w:rsidRDefault="00106F40" w:rsidP="00106F40">
      <w:pPr>
        <w:tabs>
          <w:tab w:val="left" w:pos="65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ZATWIERDZIŁ </w:t>
      </w:r>
    </w:p>
    <w:p w14:paraId="5E09DC1F" w14:textId="32BB787D" w:rsidR="00106F40" w:rsidRPr="00106F40" w:rsidRDefault="00221E80" w:rsidP="00221E80">
      <w:pPr>
        <w:tabs>
          <w:tab w:val="left" w:pos="7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STAROSTA</w:t>
      </w:r>
    </w:p>
    <w:p w14:paraId="4ABD32A0" w14:textId="6F4EA22D" w:rsidR="00106F40" w:rsidRPr="00106F40" w:rsidRDefault="00106F40" w:rsidP="00221E80">
      <w:pPr>
        <w:tabs>
          <w:tab w:val="left" w:pos="74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Sporz.: J. Małolepszy</w:t>
      </w:r>
      <w:r w:rsidR="00221E80">
        <w:rPr>
          <w:rFonts w:ascii="Times New Roman" w:hAnsi="Times New Roman" w:cs="Times New Roman"/>
          <w:sz w:val="20"/>
          <w:szCs w:val="20"/>
        </w:rPr>
        <w:tab/>
        <w:t>Mirosław Majka</w:t>
      </w:r>
    </w:p>
    <w:sectPr w:rsidR="00106F40" w:rsidRPr="00106F4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60B0" w14:textId="77777777" w:rsidR="00331AA1" w:rsidRDefault="00331AA1" w:rsidP="00FA0EFD">
      <w:pPr>
        <w:spacing w:after="0" w:line="240" w:lineRule="auto"/>
      </w:pPr>
      <w:r>
        <w:separator/>
      </w:r>
    </w:p>
  </w:endnote>
  <w:endnote w:type="continuationSeparator" w:id="0">
    <w:p w14:paraId="614C229B" w14:textId="77777777" w:rsidR="00331AA1" w:rsidRDefault="00331AA1" w:rsidP="00FA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C8DBD" w14:textId="77777777" w:rsidR="00331AA1" w:rsidRDefault="00331AA1" w:rsidP="00FA0EFD">
      <w:pPr>
        <w:spacing w:after="0" w:line="240" w:lineRule="auto"/>
      </w:pPr>
      <w:r>
        <w:separator/>
      </w:r>
    </w:p>
  </w:footnote>
  <w:footnote w:type="continuationSeparator" w:id="0">
    <w:p w14:paraId="1AA7952F" w14:textId="77777777" w:rsidR="00331AA1" w:rsidRDefault="00331AA1" w:rsidP="00FA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0F58" w14:textId="536778BE" w:rsidR="00FA0EFD" w:rsidRDefault="00FA0EFD">
    <w:pPr>
      <w:pStyle w:val="Nagwek"/>
    </w:pPr>
    <w:r>
      <w:rPr>
        <w:noProof/>
        <w:lang w:eastAsia="pl-PL"/>
      </w:rPr>
      <w:drawing>
        <wp:inline distT="0" distB="0" distL="0" distR="0" wp14:anchorId="0BCCDC63" wp14:editId="5126AA7E">
          <wp:extent cx="57619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0758E1"/>
    <w:multiLevelType w:val="hybridMultilevel"/>
    <w:tmpl w:val="451C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1C0A74"/>
    <w:multiLevelType w:val="hybridMultilevel"/>
    <w:tmpl w:val="67EA0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305"/>
    <w:multiLevelType w:val="hybridMultilevel"/>
    <w:tmpl w:val="18B09A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C61EF"/>
    <w:multiLevelType w:val="hybridMultilevel"/>
    <w:tmpl w:val="7E6A0948"/>
    <w:lvl w:ilvl="0" w:tplc="6C4040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6448"/>
    <w:multiLevelType w:val="hybridMultilevel"/>
    <w:tmpl w:val="E728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2EE"/>
    <w:multiLevelType w:val="multilevel"/>
    <w:tmpl w:val="E2A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A87372"/>
    <w:multiLevelType w:val="hybridMultilevel"/>
    <w:tmpl w:val="0BF03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14E50"/>
    <w:multiLevelType w:val="hybridMultilevel"/>
    <w:tmpl w:val="3D60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40773"/>
    <w:multiLevelType w:val="hybridMultilevel"/>
    <w:tmpl w:val="897E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614"/>
    <w:multiLevelType w:val="hybridMultilevel"/>
    <w:tmpl w:val="FBDCB608"/>
    <w:lvl w:ilvl="0" w:tplc="D230231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31B6"/>
    <w:multiLevelType w:val="hybridMultilevel"/>
    <w:tmpl w:val="39DC0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A84F78"/>
    <w:multiLevelType w:val="hybridMultilevel"/>
    <w:tmpl w:val="0CBAB1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9A086F"/>
    <w:multiLevelType w:val="hybridMultilevel"/>
    <w:tmpl w:val="0BF03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B4259"/>
    <w:multiLevelType w:val="hybridMultilevel"/>
    <w:tmpl w:val="45F2E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D2A61"/>
    <w:multiLevelType w:val="hybridMultilevel"/>
    <w:tmpl w:val="FEEAF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2630A8"/>
    <w:multiLevelType w:val="multilevel"/>
    <w:tmpl w:val="C3B6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D059A"/>
    <w:multiLevelType w:val="hybridMultilevel"/>
    <w:tmpl w:val="20969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35821"/>
    <w:multiLevelType w:val="hybridMultilevel"/>
    <w:tmpl w:val="820C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92377"/>
    <w:multiLevelType w:val="hybridMultilevel"/>
    <w:tmpl w:val="A4D2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7671C"/>
    <w:multiLevelType w:val="hybridMultilevel"/>
    <w:tmpl w:val="EBCC8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325E3"/>
    <w:multiLevelType w:val="hybridMultilevel"/>
    <w:tmpl w:val="463A8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46D19"/>
    <w:multiLevelType w:val="hybridMultilevel"/>
    <w:tmpl w:val="4AF63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615B"/>
    <w:multiLevelType w:val="hybridMultilevel"/>
    <w:tmpl w:val="451C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996D46"/>
    <w:multiLevelType w:val="hybridMultilevel"/>
    <w:tmpl w:val="4E3A7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92D57"/>
    <w:multiLevelType w:val="multilevel"/>
    <w:tmpl w:val="517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69737E"/>
    <w:multiLevelType w:val="hybridMultilevel"/>
    <w:tmpl w:val="DB02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65BAA"/>
    <w:multiLevelType w:val="hybridMultilevel"/>
    <w:tmpl w:val="6BA8739C"/>
    <w:lvl w:ilvl="0" w:tplc="E6969AFA">
      <w:start w:val="1"/>
      <w:numFmt w:val="upperLetter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B796A1DE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816203"/>
    <w:multiLevelType w:val="hybridMultilevel"/>
    <w:tmpl w:val="9DF8B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6"/>
  </w:num>
  <w:num w:numId="4">
    <w:abstractNumId w:val="4"/>
  </w:num>
  <w:num w:numId="5">
    <w:abstractNumId w:val="17"/>
  </w:num>
  <w:num w:numId="6">
    <w:abstractNumId w:val="0"/>
  </w:num>
  <w:num w:numId="7">
    <w:abstractNumId w:val="11"/>
  </w:num>
  <w:num w:numId="8">
    <w:abstractNumId w:val="12"/>
  </w:num>
  <w:num w:numId="9">
    <w:abstractNumId w:val="25"/>
  </w:num>
  <w:num w:numId="10">
    <w:abstractNumId w:val="20"/>
  </w:num>
  <w:num w:numId="11">
    <w:abstractNumId w:val="16"/>
  </w:num>
  <w:num w:numId="12">
    <w:abstractNumId w:val="18"/>
  </w:num>
  <w:num w:numId="13">
    <w:abstractNumId w:val="31"/>
  </w:num>
  <w:num w:numId="14">
    <w:abstractNumId w:val="7"/>
  </w:num>
  <w:num w:numId="15">
    <w:abstractNumId w:val="21"/>
  </w:num>
  <w:num w:numId="16">
    <w:abstractNumId w:val="27"/>
  </w:num>
  <w:num w:numId="17">
    <w:abstractNumId w:val="3"/>
  </w:num>
  <w:num w:numId="18">
    <w:abstractNumId w:val="24"/>
  </w:num>
  <w:num w:numId="19">
    <w:abstractNumId w:val="5"/>
  </w:num>
  <w:num w:numId="20">
    <w:abstractNumId w:val="15"/>
  </w:num>
  <w:num w:numId="21">
    <w:abstractNumId w:val="29"/>
  </w:num>
  <w:num w:numId="22">
    <w:abstractNumId w:val="30"/>
  </w:num>
  <w:num w:numId="23">
    <w:abstractNumId w:val="8"/>
  </w:num>
  <w:num w:numId="24">
    <w:abstractNumId w:val="14"/>
  </w:num>
  <w:num w:numId="25">
    <w:abstractNumId w:val="9"/>
  </w:num>
  <w:num w:numId="26">
    <w:abstractNumId w:val="2"/>
  </w:num>
  <w:num w:numId="27">
    <w:abstractNumId w:val="13"/>
  </w:num>
  <w:num w:numId="28">
    <w:abstractNumId w:val="10"/>
  </w:num>
  <w:num w:numId="29">
    <w:abstractNumId w:val="1"/>
  </w:num>
  <w:num w:numId="30">
    <w:abstractNumId w:val="26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7"/>
    <w:rsid w:val="00026094"/>
    <w:rsid w:val="00062BC7"/>
    <w:rsid w:val="00106F40"/>
    <w:rsid w:val="001324A8"/>
    <w:rsid w:val="001560FC"/>
    <w:rsid w:val="002028C7"/>
    <w:rsid w:val="00221E80"/>
    <w:rsid w:val="00227C75"/>
    <w:rsid w:val="00277795"/>
    <w:rsid w:val="0029514B"/>
    <w:rsid w:val="002B338D"/>
    <w:rsid w:val="002E63D5"/>
    <w:rsid w:val="00331AA1"/>
    <w:rsid w:val="00351368"/>
    <w:rsid w:val="003964B9"/>
    <w:rsid w:val="004B4132"/>
    <w:rsid w:val="005F4A54"/>
    <w:rsid w:val="006954A3"/>
    <w:rsid w:val="006D2855"/>
    <w:rsid w:val="007030BE"/>
    <w:rsid w:val="007C520A"/>
    <w:rsid w:val="00802189"/>
    <w:rsid w:val="00816ED7"/>
    <w:rsid w:val="0084618F"/>
    <w:rsid w:val="00847DF0"/>
    <w:rsid w:val="00861B00"/>
    <w:rsid w:val="00904516"/>
    <w:rsid w:val="00912B66"/>
    <w:rsid w:val="009D6F40"/>
    <w:rsid w:val="00A166EB"/>
    <w:rsid w:val="00A322C4"/>
    <w:rsid w:val="00A4607C"/>
    <w:rsid w:val="00A66831"/>
    <w:rsid w:val="00A9038B"/>
    <w:rsid w:val="00A91E01"/>
    <w:rsid w:val="00B04DF9"/>
    <w:rsid w:val="00BA2B1E"/>
    <w:rsid w:val="00C54D9B"/>
    <w:rsid w:val="00C867C1"/>
    <w:rsid w:val="00CB114B"/>
    <w:rsid w:val="00DF7690"/>
    <w:rsid w:val="00E94EC2"/>
    <w:rsid w:val="00EC6E14"/>
    <w:rsid w:val="00F341A1"/>
    <w:rsid w:val="00F747C1"/>
    <w:rsid w:val="00FA0EFD"/>
    <w:rsid w:val="00F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42280"/>
  <w15:docId w15:val="{16CE096B-476F-43F9-ACDF-55695E5C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FD"/>
  </w:style>
  <w:style w:type="paragraph" w:styleId="Stopka">
    <w:name w:val="footer"/>
    <w:basedOn w:val="Normalny"/>
    <w:link w:val="StopkaZnak"/>
    <w:uiPriority w:val="99"/>
    <w:unhideWhenUsed/>
    <w:rsid w:val="00FA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FD"/>
  </w:style>
  <w:style w:type="character" w:styleId="Hipercze">
    <w:name w:val="Hyperlink"/>
    <w:basedOn w:val="Domylnaczcionkaakapitu"/>
    <w:rsid w:val="003964B9"/>
    <w:rPr>
      <w:color w:val="0563C1"/>
      <w:u w:val="single"/>
    </w:rPr>
  </w:style>
  <w:style w:type="paragraph" w:styleId="Akapitzlist">
    <w:name w:val="List Paragraph"/>
    <w:aliases w:val="sw tekst,L1,Numerowanie,Akapit z listą BS,ISCG Numerowanie,lp1,List Paragraph"/>
    <w:basedOn w:val="Normalny"/>
    <w:link w:val="AkapitzlistZnak"/>
    <w:uiPriority w:val="34"/>
    <w:qFormat/>
    <w:rsid w:val="00BA2B1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 BS Znak,ISCG Numerowanie Znak,lp1 Znak,List Paragraph Znak"/>
    <w:link w:val="Akapitzlist"/>
    <w:uiPriority w:val="34"/>
    <w:qFormat/>
    <w:locked/>
    <w:rsid w:val="00277795"/>
  </w:style>
  <w:style w:type="character" w:styleId="Odwoaniedokomentarza">
    <w:name w:val="annotation reference"/>
    <w:basedOn w:val="Domylnaczcionkaakapitu"/>
    <w:uiPriority w:val="99"/>
    <w:semiHidden/>
    <w:unhideWhenUsed/>
    <w:rsid w:val="00277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7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7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8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ED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C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zp.gov.pl/__data/assets/pdf_file/0026/45359/Ujednolicony-tekst-nowej-Pz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__data/assets/pdf_file/0026/45359/Ujednolicony-tekst-nowej-Pz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zp.gov.pl/__data/assets/pdf_file/0026/45359/Ujednolicony-tekst-nowej-Pzp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3FDC-AC66-43F8-9B08-67E45C20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Małolepszy</dc:creator>
  <cp:lastModifiedBy>Justyna Małolepszy</cp:lastModifiedBy>
  <cp:revision>12</cp:revision>
  <cp:lastPrinted>2021-02-09T14:09:00Z</cp:lastPrinted>
  <dcterms:created xsi:type="dcterms:W3CDTF">2021-01-25T08:52:00Z</dcterms:created>
  <dcterms:modified xsi:type="dcterms:W3CDTF">2021-02-09T14:10:00Z</dcterms:modified>
</cp:coreProperties>
</file>