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223A" w14:textId="7BA06A36" w:rsidR="005A595B" w:rsidRPr="002635B8" w:rsidRDefault="005F23BA" w:rsidP="00664FDB">
      <w:pPr>
        <w:spacing w:after="0" w:line="240" w:lineRule="auto"/>
        <w:rPr>
          <w:b/>
          <w:sz w:val="24"/>
          <w:szCs w:val="24"/>
        </w:rPr>
      </w:pPr>
      <w:r w:rsidRPr="002635B8">
        <w:rPr>
          <w:b/>
          <w:sz w:val="24"/>
          <w:szCs w:val="24"/>
        </w:rPr>
        <w:t>GG.6840.2.</w:t>
      </w:r>
      <w:r w:rsidR="004D5F37">
        <w:rPr>
          <w:b/>
          <w:sz w:val="24"/>
          <w:szCs w:val="24"/>
        </w:rPr>
        <w:t>4</w:t>
      </w:r>
      <w:r w:rsidRPr="002635B8">
        <w:rPr>
          <w:b/>
          <w:sz w:val="24"/>
          <w:szCs w:val="24"/>
        </w:rPr>
        <w:t>.202</w:t>
      </w:r>
      <w:r w:rsidR="004D5F37">
        <w:rPr>
          <w:b/>
          <w:sz w:val="24"/>
          <w:szCs w:val="24"/>
        </w:rPr>
        <w:t>3</w:t>
      </w:r>
    </w:p>
    <w:p w14:paraId="5A1AC644" w14:textId="77777777" w:rsidR="005F23BA" w:rsidRPr="00AC773F" w:rsidRDefault="005F23BA" w:rsidP="005F23BA">
      <w:pPr>
        <w:jc w:val="center"/>
        <w:rPr>
          <w:b/>
          <w:sz w:val="24"/>
          <w:szCs w:val="24"/>
        </w:rPr>
      </w:pPr>
      <w:r w:rsidRPr="00AC773F">
        <w:rPr>
          <w:b/>
          <w:sz w:val="24"/>
          <w:szCs w:val="24"/>
        </w:rPr>
        <w:t>W Y K A Z   N I E R U C H O M O Ś C I</w:t>
      </w:r>
    </w:p>
    <w:p w14:paraId="5034FC34" w14:textId="747B1E45" w:rsidR="005C4581" w:rsidRPr="00AC773F" w:rsidRDefault="005C4581" w:rsidP="005C4581">
      <w:pPr>
        <w:jc w:val="center"/>
        <w:rPr>
          <w:b/>
          <w:bCs/>
          <w:color w:val="000000" w:themeColor="text1"/>
          <w:sz w:val="24"/>
          <w:szCs w:val="24"/>
        </w:rPr>
      </w:pPr>
      <w:r w:rsidRPr="00AC773F">
        <w:rPr>
          <w:b/>
          <w:bCs/>
          <w:color w:val="000000" w:themeColor="text1"/>
          <w:sz w:val="24"/>
          <w:szCs w:val="24"/>
        </w:rPr>
        <w:t>nieruchomości  stanowiąc</w:t>
      </w:r>
      <w:r w:rsidR="004D5F37">
        <w:rPr>
          <w:b/>
          <w:bCs/>
          <w:color w:val="000000" w:themeColor="text1"/>
          <w:sz w:val="24"/>
          <w:szCs w:val="24"/>
        </w:rPr>
        <w:t>ej</w:t>
      </w:r>
      <w:r w:rsidRPr="00AC773F">
        <w:rPr>
          <w:b/>
          <w:bCs/>
          <w:color w:val="000000" w:themeColor="text1"/>
          <w:sz w:val="24"/>
          <w:szCs w:val="24"/>
        </w:rPr>
        <w:t xml:space="preserve"> własność Skarb</w:t>
      </w:r>
      <w:r w:rsidR="00895990" w:rsidRPr="00AC773F">
        <w:rPr>
          <w:b/>
          <w:bCs/>
          <w:color w:val="000000" w:themeColor="text1"/>
          <w:sz w:val="24"/>
          <w:szCs w:val="24"/>
        </w:rPr>
        <w:t>u</w:t>
      </w:r>
      <w:r w:rsidRPr="00AC773F">
        <w:rPr>
          <w:b/>
          <w:bCs/>
          <w:color w:val="000000" w:themeColor="text1"/>
          <w:sz w:val="24"/>
          <w:szCs w:val="24"/>
        </w:rPr>
        <w:t xml:space="preserve"> Państwa przeznaczon</w:t>
      </w:r>
      <w:r w:rsidR="004D5F37">
        <w:rPr>
          <w:b/>
          <w:bCs/>
          <w:color w:val="000000" w:themeColor="text1"/>
          <w:sz w:val="24"/>
          <w:szCs w:val="24"/>
        </w:rPr>
        <w:t>ej</w:t>
      </w:r>
      <w:r w:rsidRPr="00AC773F">
        <w:rPr>
          <w:b/>
          <w:bCs/>
          <w:color w:val="000000" w:themeColor="text1"/>
          <w:sz w:val="24"/>
          <w:szCs w:val="24"/>
        </w:rPr>
        <w:t xml:space="preserve"> do </w:t>
      </w:r>
      <w:r w:rsidR="00895990" w:rsidRPr="00AC773F">
        <w:rPr>
          <w:b/>
          <w:bCs/>
          <w:color w:val="000000" w:themeColor="text1"/>
          <w:sz w:val="24"/>
          <w:szCs w:val="24"/>
        </w:rPr>
        <w:t xml:space="preserve">sprzedaży na rzecz dotychczasowych najemców </w:t>
      </w:r>
      <w:r w:rsidRPr="00AC773F">
        <w:rPr>
          <w:b/>
          <w:bCs/>
          <w:color w:val="000000" w:themeColor="text1"/>
          <w:sz w:val="24"/>
          <w:szCs w:val="24"/>
        </w:rPr>
        <w:t xml:space="preserve"> w trybie bezprzetargowym.</w:t>
      </w:r>
    </w:p>
    <w:p w14:paraId="1BBC3BD2" w14:textId="52549926" w:rsidR="00AC773F" w:rsidRPr="00AC773F" w:rsidRDefault="005F23BA" w:rsidP="002635B8">
      <w:pPr>
        <w:spacing w:after="0" w:line="240" w:lineRule="auto"/>
        <w:ind w:firstLine="709"/>
        <w:jc w:val="both"/>
        <w:rPr>
          <w:sz w:val="24"/>
          <w:szCs w:val="24"/>
        </w:rPr>
      </w:pPr>
      <w:r w:rsidRPr="00AC773F">
        <w:rPr>
          <w:sz w:val="24"/>
          <w:szCs w:val="24"/>
        </w:rPr>
        <w:t>Na podstawie art. 35 ust. 1 ustawy z dnia 21 sierpnia 1997 r. o gospodarce nieruchomościami (t. j. Dz. U.</w:t>
      </w:r>
      <w:r w:rsidR="004D5F37">
        <w:rPr>
          <w:sz w:val="24"/>
          <w:szCs w:val="24"/>
        </w:rPr>
        <w:t>2023.344</w:t>
      </w:r>
      <w:r w:rsidRPr="00AC773F">
        <w:rPr>
          <w:sz w:val="24"/>
          <w:szCs w:val="24"/>
        </w:rPr>
        <w:t xml:space="preserve"> z</w:t>
      </w:r>
      <w:r w:rsidR="00434F76" w:rsidRPr="00AC773F">
        <w:rPr>
          <w:sz w:val="24"/>
          <w:szCs w:val="24"/>
        </w:rPr>
        <w:t xml:space="preserve"> </w:t>
      </w:r>
      <w:proofErr w:type="spellStart"/>
      <w:r w:rsidR="00434F76" w:rsidRPr="00AC773F">
        <w:rPr>
          <w:sz w:val="24"/>
          <w:szCs w:val="24"/>
        </w:rPr>
        <w:t>późn</w:t>
      </w:r>
      <w:proofErr w:type="spellEnd"/>
      <w:r w:rsidR="00434F76" w:rsidRPr="00AC773F">
        <w:rPr>
          <w:sz w:val="24"/>
          <w:szCs w:val="24"/>
        </w:rPr>
        <w:t>.</w:t>
      </w:r>
      <w:r w:rsidRPr="00AC773F">
        <w:rPr>
          <w:sz w:val="24"/>
          <w:szCs w:val="24"/>
        </w:rPr>
        <w:t xml:space="preserve"> zm.) </w:t>
      </w:r>
      <w:r w:rsidR="00AF13A6" w:rsidRPr="00AC773F">
        <w:rPr>
          <w:sz w:val="24"/>
          <w:szCs w:val="24"/>
        </w:rPr>
        <w:t>oraz Zarządzenia Nr 2</w:t>
      </w:r>
      <w:r w:rsidR="004D5F37">
        <w:rPr>
          <w:sz w:val="24"/>
          <w:szCs w:val="24"/>
        </w:rPr>
        <w:t>27/2023</w:t>
      </w:r>
      <w:r w:rsidR="00AF13A6" w:rsidRPr="00AC773F">
        <w:rPr>
          <w:sz w:val="24"/>
          <w:szCs w:val="24"/>
        </w:rPr>
        <w:t xml:space="preserve"> Wojewody  Zachodniopomorskiego z dnia </w:t>
      </w:r>
      <w:r w:rsidR="004D5F37">
        <w:rPr>
          <w:sz w:val="24"/>
          <w:szCs w:val="24"/>
        </w:rPr>
        <w:t>21</w:t>
      </w:r>
      <w:r w:rsidR="00AF13A6" w:rsidRPr="00AC773F">
        <w:rPr>
          <w:sz w:val="24"/>
          <w:szCs w:val="24"/>
        </w:rPr>
        <w:t xml:space="preserve"> </w:t>
      </w:r>
      <w:r w:rsidR="004D5F37">
        <w:rPr>
          <w:sz w:val="24"/>
          <w:szCs w:val="24"/>
        </w:rPr>
        <w:t>sierpnia 2023</w:t>
      </w:r>
      <w:r w:rsidR="00AF13A6" w:rsidRPr="00AC773F">
        <w:rPr>
          <w:sz w:val="24"/>
          <w:szCs w:val="24"/>
        </w:rPr>
        <w:t xml:space="preserve"> roku w sprawie wyrażenia zgody na sprzedaż nieruchomości i na udzielenie bonifikaty od ceny sprzedaży, </w:t>
      </w:r>
      <w:r w:rsidRPr="00AC773F">
        <w:rPr>
          <w:sz w:val="24"/>
          <w:szCs w:val="24"/>
        </w:rPr>
        <w:t>Starosta Powiatu Świdwińskiego podaje do publicznej wiadomości wykaz nieruchomości przeznaczon</w:t>
      </w:r>
      <w:r w:rsidR="004D5F37">
        <w:rPr>
          <w:sz w:val="24"/>
          <w:szCs w:val="24"/>
        </w:rPr>
        <w:t>ej</w:t>
      </w:r>
      <w:r w:rsidRPr="00AC773F">
        <w:rPr>
          <w:sz w:val="24"/>
          <w:szCs w:val="24"/>
        </w:rPr>
        <w:t xml:space="preserve"> do sprzedaży</w:t>
      </w:r>
      <w:r w:rsidR="00AF13A6" w:rsidRPr="00AC773F">
        <w:rPr>
          <w:sz w:val="24"/>
          <w:szCs w:val="24"/>
        </w:rPr>
        <w:t xml:space="preserve"> na rzecz dotychczasowych najemców</w:t>
      </w:r>
      <w:r w:rsidRPr="00AC773F">
        <w:rPr>
          <w:sz w:val="24"/>
          <w:szCs w:val="24"/>
        </w:rPr>
        <w:t>,</w:t>
      </w:r>
      <w:r w:rsidRPr="00AC773F">
        <w:rPr>
          <w:b/>
          <w:sz w:val="24"/>
          <w:szCs w:val="24"/>
        </w:rPr>
        <w:t xml:space="preserve"> stanowiących własność Skarbu Państwa</w:t>
      </w:r>
      <w:r w:rsidRPr="00AC773F">
        <w:rPr>
          <w:sz w:val="24"/>
          <w:szCs w:val="24"/>
        </w:rPr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630"/>
        <w:gridCol w:w="2256"/>
        <w:gridCol w:w="2831"/>
        <w:gridCol w:w="5811"/>
        <w:gridCol w:w="3261"/>
        <w:gridCol w:w="6378"/>
      </w:tblGrid>
      <w:tr w:rsidR="00F511AD" w:rsidRPr="00AC773F" w14:paraId="24CC3D72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B47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684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Położenie nieruchomości</w:t>
            </w:r>
          </w:p>
          <w:p w14:paraId="3D2BA543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A" w14:textId="77777777" w:rsidR="00F511AD" w:rsidRPr="00AC773F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>Oznaczenie</w:t>
            </w:r>
          </w:p>
          <w:p w14:paraId="33971448" w14:textId="77777777" w:rsidR="00F511AD" w:rsidRPr="00AC773F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 xml:space="preserve"> nieruchomości gruntowej</w:t>
            </w:r>
          </w:p>
          <w:p w14:paraId="45F1D15E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 xml:space="preserve"> wg księgi wieczystej </w:t>
            </w: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br/>
              <w:t>oraz katastru nieruchomości.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DA5D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C1C" w14:textId="01EFB192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Cena</w:t>
            </w:r>
            <w:r w:rsidR="00D2776F">
              <w:rPr>
                <w:b/>
                <w:sz w:val="24"/>
                <w:szCs w:val="24"/>
              </w:rPr>
              <w:t xml:space="preserve"> nieruchomości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E5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Uwagi</w:t>
            </w:r>
          </w:p>
        </w:tc>
      </w:tr>
      <w:tr w:rsidR="00F511AD" w:rsidRPr="00AC773F" w14:paraId="24B77E7B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269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160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16F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D0E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A421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23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5.</w:t>
            </w:r>
          </w:p>
        </w:tc>
      </w:tr>
      <w:tr w:rsidR="00F511AD" w:rsidRPr="00AC773F" w14:paraId="76B79EE4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E9E2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85B97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</w:p>
          <w:p w14:paraId="7DE4DFF5" w14:textId="1719FB04" w:rsidR="004D5F37" w:rsidRDefault="004D5F37" w:rsidP="004D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Zachodniopomorskie</w:t>
            </w:r>
          </w:p>
          <w:p w14:paraId="03325AE6" w14:textId="697D732F" w:rsidR="004D5F37" w:rsidRPr="00AC773F" w:rsidRDefault="004D5F37" w:rsidP="004D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świdwiński </w:t>
            </w:r>
          </w:p>
          <w:p w14:paraId="77F8B0A7" w14:textId="2121168C" w:rsidR="00F511AD" w:rsidRPr="00AC773F" w:rsidRDefault="0060356F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Gmina </w:t>
            </w:r>
            <w:r w:rsidR="004D5F37">
              <w:rPr>
                <w:sz w:val="24"/>
                <w:szCs w:val="24"/>
              </w:rPr>
              <w:t>Sławoborze</w:t>
            </w:r>
          </w:p>
          <w:p w14:paraId="1A9E01D0" w14:textId="170E484C" w:rsidR="00F511AD" w:rsidRPr="00AC773F" w:rsidRDefault="004D5F37" w:rsidP="00F5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 Sławoborze,                           ul</w:t>
            </w:r>
            <w:r w:rsidR="009134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Kolejowa  18</w:t>
            </w:r>
          </w:p>
          <w:p w14:paraId="3AB847E1" w14:textId="190BA346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48DF" w14:textId="77777777" w:rsidR="00F511AD" w:rsidRPr="00AC773F" w:rsidRDefault="00F511AD">
            <w:pPr>
              <w:jc w:val="both"/>
              <w:rPr>
                <w:sz w:val="24"/>
                <w:szCs w:val="24"/>
              </w:rPr>
            </w:pPr>
          </w:p>
          <w:p w14:paraId="3E6A452A" w14:textId="50B893CE" w:rsidR="00F511AD" w:rsidRPr="00AC773F" w:rsidRDefault="00F511AD" w:rsidP="004D5F37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Działka nr </w:t>
            </w:r>
            <w:r w:rsidR="004D5F37">
              <w:rPr>
                <w:sz w:val="24"/>
                <w:szCs w:val="24"/>
              </w:rPr>
              <w:t>222</w:t>
            </w:r>
          </w:p>
          <w:p w14:paraId="0DEC447D" w14:textId="4A6ED5E9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o pow. 0,</w:t>
            </w:r>
            <w:r w:rsidR="004D5F37">
              <w:rPr>
                <w:sz w:val="24"/>
                <w:szCs w:val="24"/>
              </w:rPr>
              <w:t>3608</w:t>
            </w:r>
            <w:r w:rsidRPr="00AC773F">
              <w:rPr>
                <w:sz w:val="24"/>
                <w:szCs w:val="24"/>
              </w:rPr>
              <w:t xml:space="preserve"> ha </w:t>
            </w:r>
          </w:p>
          <w:p w14:paraId="36B1E683" w14:textId="631D70E1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Br-RVI 0,</w:t>
            </w:r>
            <w:r w:rsidR="004D5F37">
              <w:rPr>
                <w:sz w:val="24"/>
                <w:szCs w:val="24"/>
              </w:rPr>
              <w:t>3608</w:t>
            </w:r>
          </w:p>
          <w:p w14:paraId="61E4F905" w14:textId="77777777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  <w:p w14:paraId="28320EF5" w14:textId="1298A89B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KO2B/0000</w:t>
            </w:r>
            <w:r w:rsidR="004D5F37">
              <w:rPr>
                <w:sz w:val="24"/>
                <w:szCs w:val="24"/>
              </w:rPr>
              <w:t>2722/3</w:t>
            </w:r>
          </w:p>
          <w:p w14:paraId="23749430" w14:textId="77777777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  <w:p w14:paraId="4A65BE58" w14:textId="77777777" w:rsidR="00F511AD" w:rsidRPr="00AC773F" w:rsidRDefault="00F51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64F" w14:textId="6AFD1533" w:rsidR="00EF2903" w:rsidRPr="00D2776F" w:rsidRDefault="00F511AD" w:rsidP="00EF2903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AC773F">
              <w:rPr>
                <w:sz w:val="24"/>
                <w:szCs w:val="24"/>
              </w:rPr>
              <w:t xml:space="preserve">-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lokal mieszkalny nr 1 o powierzchni  użytkowej </w:t>
            </w:r>
            <w:r w:rsidR="004D5F37">
              <w:rPr>
                <w:color w:val="000000" w:themeColor="text1"/>
                <w:sz w:val="24"/>
                <w:szCs w:val="24"/>
              </w:rPr>
              <w:t>67,69</w:t>
            </w:r>
            <w:r w:rsidRPr="00AC773F">
              <w:rPr>
                <w:color w:val="000000" w:themeColor="text1"/>
                <w:sz w:val="24"/>
                <w:szCs w:val="24"/>
              </w:rPr>
              <w:t>m</w:t>
            </w:r>
            <w:r w:rsidRPr="00AC7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wraz z pomieszczeniami przynależnymi (pomieszczenia piwniczne – 12,62m</w:t>
            </w:r>
            <w:r w:rsidR="000627A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627AB">
              <w:rPr>
                <w:color w:val="000000" w:themeColor="text1"/>
                <w:sz w:val="24"/>
                <w:szCs w:val="24"/>
              </w:rPr>
              <w:t>pomieszczenia w budynku gospodarczym 42,38m</w:t>
            </w:r>
            <w:r w:rsidR="000627A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)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 usytuowany na parterze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i poddaszu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budynku mieszkalnego położonego 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w </w:t>
            </w:r>
            <w:r w:rsidR="004D5F37">
              <w:rPr>
                <w:color w:val="000000" w:themeColor="text1"/>
                <w:sz w:val="24"/>
                <w:szCs w:val="24"/>
              </w:rPr>
              <w:t>Sławoborzu przy ul. Kolejowej 18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. Lokal składa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się 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AC773F">
              <w:rPr>
                <w:color w:val="000000" w:themeColor="text1"/>
                <w:sz w:val="24"/>
                <w:szCs w:val="24"/>
              </w:rPr>
              <w:t>z 3 pokoi, kuchni, łazienki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60356F" w:rsidRPr="00AC773F">
              <w:rPr>
                <w:color w:val="000000" w:themeColor="text1"/>
                <w:sz w:val="24"/>
                <w:szCs w:val="24"/>
              </w:rPr>
              <w:t>wc</w:t>
            </w:r>
            <w:proofErr w:type="spellEnd"/>
            <w:r w:rsidRPr="00AC773F">
              <w:rPr>
                <w:color w:val="000000" w:themeColor="text1"/>
                <w:sz w:val="24"/>
                <w:szCs w:val="24"/>
              </w:rPr>
              <w:t>. Udział w częściach wspólnych budynku oraz działce gruntu na której posadowiony jest budynek mieszkalny</w:t>
            </w:r>
            <w:r w:rsidR="00EF2903">
              <w:rPr>
                <w:color w:val="000000" w:themeColor="text1"/>
                <w:sz w:val="24"/>
                <w:szCs w:val="24"/>
              </w:rPr>
              <w:t xml:space="preserve"> i gospodarczy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627AB">
              <w:rPr>
                <w:color w:val="000000" w:themeColor="text1"/>
                <w:sz w:val="24"/>
                <w:szCs w:val="24"/>
              </w:rPr>
              <w:t>3383</w:t>
            </w:r>
            <w:r w:rsidRPr="00AC773F">
              <w:rPr>
                <w:color w:val="000000" w:themeColor="text1"/>
                <w:sz w:val="24"/>
                <w:szCs w:val="24"/>
              </w:rPr>
              <w:t>/10000.</w:t>
            </w:r>
            <w:r w:rsidR="00EF2903" w:rsidRPr="00EF2903">
              <w:rPr>
                <w:color w:val="FF0000"/>
                <w:sz w:val="24"/>
                <w:szCs w:val="24"/>
              </w:rPr>
              <w:t xml:space="preserve"> </w:t>
            </w:r>
            <w:r w:rsidR="00EF2903" w:rsidRPr="00EF2903">
              <w:rPr>
                <w:sz w:val="24"/>
                <w:szCs w:val="24"/>
              </w:rPr>
              <w:t xml:space="preserve">Stan lokalu mieszkalnego nr 1 po remoncie. Standard wyposażenia i wykończenia lokalu mieszkalnego dobry. </w:t>
            </w:r>
          </w:p>
          <w:p w14:paraId="3C4405B1" w14:textId="12FF4120" w:rsidR="007B6B5E" w:rsidRPr="00AC773F" w:rsidRDefault="007B6B5E" w:rsidP="00F511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F83" w14:textId="77777777" w:rsidR="004D5F37" w:rsidRDefault="004D5F37" w:rsidP="00AC773F">
            <w:pPr>
              <w:jc w:val="center"/>
              <w:rPr>
                <w:sz w:val="24"/>
                <w:szCs w:val="24"/>
              </w:rPr>
            </w:pPr>
          </w:p>
          <w:p w14:paraId="189B3B55" w14:textId="187E392F" w:rsidR="00F57345" w:rsidRPr="00AC773F" w:rsidRDefault="000627AB" w:rsidP="00AC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70.228,00</w:t>
            </w:r>
            <w:r w:rsidR="00F57345" w:rsidRPr="00AC773F">
              <w:rPr>
                <w:sz w:val="24"/>
                <w:szCs w:val="24"/>
              </w:rPr>
              <w:t xml:space="preserve"> zł</w:t>
            </w:r>
          </w:p>
          <w:p w14:paraId="163FF22A" w14:textId="52559286" w:rsidR="00F57345" w:rsidRPr="00AC773F" w:rsidRDefault="00F57345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po uwzględnieniu bonifikaty 8</w:t>
            </w:r>
            <w:r w:rsidR="000627AB">
              <w:rPr>
                <w:sz w:val="24"/>
                <w:szCs w:val="24"/>
              </w:rPr>
              <w:t>0</w:t>
            </w:r>
            <w:r w:rsidRPr="00AC773F">
              <w:rPr>
                <w:sz w:val="24"/>
                <w:szCs w:val="24"/>
              </w:rPr>
              <w:t>%</w:t>
            </w:r>
          </w:p>
          <w:p w14:paraId="2E39F745" w14:textId="77777777" w:rsidR="00F57345" w:rsidRPr="00AC773F" w:rsidRDefault="00F57345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wynosi</w:t>
            </w:r>
          </w:p>
          <w:p w14:paraId="00CFECE2" w14:textId="14B4C485" w:rsidR="00F511AD" w:rsidRPr="00AC773F" w:rsidRDefault="00D27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14.045,60</w:t>
            </w:r>
            <w:r w:rsidR="00F57345" w:rsidRPr="00AC773F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5346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</w:p>
          <w:p w14:paraId="1DEA6E9D" w14:textId="77777777" w:rsidR="00F511AD" w:rsidRPr="00AC773F" w:rsidRDefault="00F511AD" w:rsidP="00985D9D">
            <w:pPr>
              <w:rPr>
                <w:b/>
                <w:sz w:val="24"/>
                <w:szCs w:val="24"/>
              </w:rPr>
            </w:pPr>
          </w:p>
          <w:p w14:paraId="45A2353B" w14:textId="77777777" w:rsidR="00985D9D" w:rsidRPr="00AC773F" w:rsidRDefault="00985D9D" w:rsidP="00985D9D">
            <w:pPr>
              <w:rPr>
                <w:b/>
                <w:sz w:val="24"/>
                <w:szCs w:val="24"/>
              </w:rPr>
            </w:pPr>
          </w:p>
          <w:p w14:paraId="7AE0FB1C" w14:textId="77777777" w:rsidR="007A7DBC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Sprzedaż </w:t>
            </w:r>
            <w:r w:rsidR="00F57345" w:rsidRPr="00AC773F">
              <w:rPr>
                <w:sz w:val="24"/>
                <w:szCs w:val="24"/>
              </w:rPr>
              <w:t xml:space="preserve">w trybie bezprzetargowym </w:t>
            </w:r>
            <w:r w:rsidRPr="00AC773F">
              <w:rPr>
                <w:sz w:val="24"/>
                <w:szCs w:val="24"/>
              </w:rPr>
              <w:t xml:space="preserve">na rzecz </w:t>
            </w:r>
          </w:p>
          <w:p w14:paraId="240E69D8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dotychczasowych najemców </w:t>
            </w:r>
          </w:p>
          <w:p w14:paraId="57FF42EF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62B604" w14:textId="77777777" w:rsidR="00C901D3" w:rsidRPr="00C2645A" w:rsidRDefault="00C901D3" w:rsidP="00C901D3">
      <w:pPr>
        <w:spacing w:after="0" w:line="240" w:lineRule="auto"/>
        <w:jc w:val="both"/>
        <w:rPr>
          <w:sz w:val="24"/>
          <w:szCs w:val="24"/>
          <w:u w:val="single"/>
        </w:rPr>
      </w:pPr>
      <w:r w:rsidRPr="00C2645A">
        <w:rPr>
          <w:b/>
          <w:sz w:val="24"/>
          <w:szCs w:val="24"/>
          <w:u w:val="single"/>
        </w:rPr>
        <w:t>Przeznaczenie nieruchomości w planie</w:t>
      </w:r>
      <w:r w:rsidRPr="00C2645A">
        <w:rPr>
          <w:sz w:val="24"/>
          <w:szCs w:val="24"/>
          <w:u w:val="single"/>
        </w:rPr>
        <w:t>:</w:t>
      </w:r>
      <w:r w:rsidRPr="00C2645A">
        <w:rPr>
          <w:b/>
          <w:sz w:val="24"/>
          <w:szCs w:val="24"/>
          <w:u w:val="single"/>
        </w:rPr>
        <w:tab/>
      </w:r>
    </w:p>
    <w:p w14:paraId="5D1B15ED" w14:textId="082F4EA5" w:rsidR="00C901D3" w:rsidRDefault="00C901D3" w:rsidP="00EF2903">
      <w:pPr>
        <w:spacing w:after="0" w:line="240" w:lineRule="auto"/>
        <w:ind w:firstLine="708"/>
        <w:jc w:val="both"/>
        <w:rPr>
          <w:sz w:val="24"/>
          <w:szCs w:val="24"/>
        </w:rPr>
      </w:pPr>
      <w:r w:rsidRPr="00AC773F">
        <w:rPr>
          <w:sz w:val="24"/>
          <w:szCs w:val="24"/>
        </w:rPr>
        <w:t>Dla powyższej nieruchomości brak jest obecnie obowiązującego planu zagospodarowania przestrzennego, nie jest prowadzone i planowane postępowanie planistyczne, nie zostały również złożone wnioski</w:t>
      </w:r>
      <w:r w:rsidR="00AC773F">
        <w:rPr>
          <w:sz w:val="24"/>
          <w:szCs w:val="24"/>
        </w:rPr>
        <w:t xml:space="preserve">                  </w:t>
      </w:r>
      <w:r w:rsidRPr="00AC773F">
        <w:rPr>
          <w:sz w:val="24"/>
          <w:szCs w:val="24"/>
        </w:rPr>
        <w:t xml:space="preserve"> o zmianę aktualnego przeznaczenia. Zgodnie</w:t>
      </w:r>
      <w:r w:rsidR="00AC773F" w:rsidRPr="00AC773F">
        <w:rPr>
          <w:sz w:val="24"/>
          <w:szCs w:val="24"/>
        </w:rPr>
        <w:t xml:space="preserve"> </w:t>
      </w:r>
      <w:r w:rsidRPr="00AC773F">
        <w:rPr>
          <w:sz w:val="24"/>
          <w:szCs w:val="24"/>
        </w:rPr>
        <w:t xml:space="preserve">z </w:t>
      </w:r>
      <w:proofErr w:type="spellStart"/>
      <w:r w:rsidRPr="00AC773F">
        <w:rPr>
          <w:sz w:val="24"/>
          <w:szCs w:val="24"/>
        </w:rPr>
        <w:t>m.p.z.p</w:t>
      </w:r>
      <w:proofErr w:type="spellEnd"/>
      <w:r w:rsidRPr="00AC773F">
        <w:rPr>
          <w:sz w:val="24"/>
          <w:szCs w:val="24"/>
        </w:rPr>
        <w:t xml:space="preserve"> ważnym do dnia 3</w:t>
      </w:r>
      <w:r w:rsidR="00D2776F">
        <w:rPr>
          <w:sz w:val="24"/>
          <w:szCs w:val="24"/>
        </w:rPr>
        <w:t>0</w:t>
      </w:r>
      <w:r w:rsidRPr="00AC773F">
        <w:rPr>
          <w:sz w:val="24"/>
          <w:szCs w:val="24"/>
        </w:rPr>
        <w:t xml:space="preserve"> grudnia 200</w:t>
      </w:r>
      <w:r w:rsidR="00D2776F">
        <w:rPr>
          <w:sz w:val="24"/>
          <w:szCs w:val="24"/>
        </w:rPr>
        <w:t>2</w:t>
      </w:r>
      <w:r w:rsidRPr="00AC773F">
        <w:rPr>
          <w:sz w:val="24"/>
          <w:szCs w:val="24"/>
        </w:rPr>
        <w:t xml:space="preserve"> roku działka </w:t>
      </w:r>
      <w:r w:rsidRPr="00AC773F">
        <w:rPr>
          <w:b/>
          <w:sz w:val="24"/>
          <w:szCs w:val="24"/>
        </w:rPr>
        <w:t xml:space="preserve">nr </w:t>
      </w:r>
      <w:r w:rsidR="00D2776F">
        <w:rPr>
          <w:b/>
          <w:sz w:val="24"/>
          <w:szCs w:val="24"/>
        </w:rPr>
        <w:t>222</w:t>
      </w:r>
      <w:r w:rsidRPr="00AC773F">
        <w:rPr>
          <w:sz w:val="24"/>
          <w:szCs w:val="24"/>
        </w:rPr>
        <w:t xml:space="preserve"> oznaczona była symbolem </w:t>
      </w:r>
      <w:r w:rsidRPr="00AC773F">
        <w:rPr>
          <w:b/>
          <w:sz w:val="24"/>
          <w:szCs w:val="24"/>
        </w:rPr>
        <w:t>1</w:t>
      </w:r>
      <w:r w:rsidR="00D2776F">
        <w:rPr>
          <w:b/>
          <w:sz w:val="24"/>
          <w:szCs w:val="24"/>
        </w:rPr>
        <w:t>08</w:t>
      </w:r>
      <w:r w:rsidRPr="00AC773F">
        <w:rPr>
          <w:b/>
          <w:sz w:val="24"/>
          <w:szCs w:val="24"/>
        </w:rPr>
        <w:t xml:space="preserve">MR – </w:t>
      </w:r>
      <w:r w:rsidR="00D2776F">
        <w:rPr>
          <w:sz w:val="24"/>
          <w:szCs w:val="24"/>
        </w:rPr>
        <w:t>funkcja zabudowa zagrodowa do dalszego użytkowania (w strefie uciążliwości gorzelni).</w:t>
      </w:r>
    </w:p>
    <w:p w14:paraId="7C6A3A12" w14:textId="2D432A67" w:rsidR="00D2776F" w:rsidRDefault="00D2776F" w:rsidP="00D2776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C2B2C">
        <w:rPr>
          <w:b/>
          <w:color w:val="000000" w:themeColor="text1"/>
          <w:sz w:val="24"/>
          <w:szCs w:val="24"/>
        </w:rPr>
        <w:t>Opis nieruchomości</w:t>
      </w:r>
      <w:r w:rsidRPr="006C2B2C">
        <w:rPr>
          <w:color w:val="000000" w:themeColor="text1"/>
          <w:sz w:val="24"/>
          <w:szCs w:val="24"/>
        </w:rPr>
        <w:t xml:space="preserve">: </w:t>
      </w:r>
    </w:p>
    <w:p w14:paraId="723C488A" w14:textId="2F46D898" w:rsidR="006C2B2C" w:rsidRDefault="005F4D26" w:rsidP="005F4D26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F4D26">
        <w:rPr>
          <w:rFonts w:eastAsia="Calibri"/>
          <w:sz w:val="24"/>
          <w:szCs w:val="24"/>
        </w:rPr>
        <w:t xml:space="preserve">Nieruchomość zabudowana budynkiem mieszkalnym wielorodzinnym, parterowy  z poddaszem użytkowym, częściowo podpiwniczony, 4 lokalowy, wzniesiony w technologii tradycyjnej w 1901r. Ogrzewanie lokali indywidualne. Fundamenty kamienne. Mury konstrukcyjne z cegły otynkowane w których występuje szereg pęknięć. Brak ocieplenia murów. Budynek wyposażony  w instalację elektryczną i </w:t>
      </w:r>
      <w:proofErr w:type="spellStart"/>
      <w:r w:rsidRPr="005F4D26">
        <w:rPr>
          <w:rFonts w:eastAsia="Calibri"/>
          <w:sz w:val="24"/>
          <w:szCs w:val="24"/>
        </w:rPr>
        <w:t>wodno</w:t>
      </w:r>
      <w:proofErr w:type="spellEnd"/>
      <w:r w:rsidRPr="005F4D26">
        <w:rPr>
          <w:rFonts w:eastAsia="Calibri"/>
          <w:sz w:val="24"/>
          <w:szCs w:val="24"/>
        </w:rPr>
        <w:t xml:space="preserve"> – kanalizacyjną. Dach konstrukcji drewnianej, kryty papą na deskowaniu. Schody zewnętrzne betonowe, wewnętrzne drewnianej konstrukcji (uszkodzone przez kornika). Klatka schodowa w średnim stanie. Działka </w:t>
      </w:r>
      <w:r>
        <w:rPr>
          <w:rFonts w:eastAsia="Calibri"/>
          <w:sz w:val="24"/>
          <w:szCs w:val="24"/>
        </w:rPr>
        <w:t xml:space="preserve">              </w:t>
      </w:r>
      <w:r w:rsidRPr="005F4D26">
        <w:rPr>
          <w:rFonts w:eastAsia="Calibri"/>
          <w:sz w:val="24"/>
          <w:szCs w:val="24"/>
        </w:rPr>
        <w:t xml:space="preserve">w kształcie wielokątnym, teren wyrównany, w otoczeniu zabudowy mieszkaniowej. </w:t>
      </w:r>
      <w:r>
        <w:rPr>
          <w:rFonts w:eastAsia="Calibri"/>
          <w:sz w:val="24"/>
          <w:szCs w:val="24"/>
        </w:rPr>
        <w:t xml:space="preserve">Stan </w:t>
      </w:r>
      <w:proofErr w:type="spellStart"/>
      <w:r>
        <w:rPr>
          <w:rFonts w:eastAsia="Calibri"/>
          <w:sz w:val="24"/>
          <w:szCs w:val="24"/>
        </w:rPr>
        <w:t>techniczno</w:t>
      </w:r>
      <w:proofErr w:type="spellEnd"/>
      <w:r>
        <w:rPr>
          <w:rFonts w:eastAsia="Calibri"/>
          <w:sz w:val="24"/>
          <w:szCs w:val="24"/>
        </w:rPr>
        <w:t xml:space="preserve"> – użytkowy budynku gospodarczego grozi zawaleniem. </w:t>
      </w:r>
    </w:p>
    <w:p w14:paraId="408E35B0" w14:textId="77777777" w:rsidR="005F4D26" w:rsidRPr="005F4D26" w:rsidRDefault="005F4D26" w:rsidP="005F4D26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</w:p>
    <w:p w14:paraId="4BAC351A" w14:textId="7631DEC6" w:rsidR="00FD0058" w:rsidRPr="00EF2903" w:rsidRDefault="00D2776F" w:rsidP="00D2776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>Art. 35 ust. 2 pkt. 5, 7, 8, 9 i 10 ustawy z dnia 21 sierpnia 1997 r. o gospodarce nieruchomościami (t. j. Dz. U.</w:t>
      </w:r>
      <w:r w:rsidR="009134DB">
        <w:rPr>
          <w:rFonts w:eastAsia="Times New Roman"/>
          <w:sz w:val="24"/>
          <w:szCs w:val="24"/>
          <w:lang w:eastAsia="pl-PL"/>
        </w:rPr>
        <w:t>2023.344</w:t>
      </w:r>
      <w:r w:rsidRPr="00D2776F">
        <w:rPr>
          <w:rFonts w:eastAsia="Times New Roman"/>
          <w:sz w:val="24"/>
          <w:szCs w:val="24"/>
          <w:lang w:eastAsia="pl-PL"/>
        </w:rPr>
        <w:t xml:space="preserve">  ze zm.) - </w:t>
      </w:r>
      <w:r w:rsidRPr="00D2776F">
        <w:rPr>
          <w:rFonts w:eastAsia="Times New Roman"/>
          <w:b/>
          <w:sz w:val="24"/>
          <w:szCs w:val="24"/>
          <w:lang w:eastAsia="pl-PL"/>
        </w:rPr>
        <w:t>nie dotyczy</w:t>
      </w:r>
      <w:r w:rsidRPr="00D2776F">
        <w:rPr>
          <w:rFonts w:eastAsia="Times New Roman"/>
          <w:bCs/>
          <w:sz w:val="24"/>
          <w:szCs w:val="24"/>
          <w:lang w:eastAsia="pl-PL"/>
        </w:rPr>
        <w:t>.</w:t>
      </w:r>
    </w:p>
    <w:p w14:paraId="044FC7EF" w14:textId="37BC3E3B" w:rsidR="00D2776F" w:rsidRPr="00D2776F" w:rsidRDefault="00D2776F" w:rsidP="00D2776F">
      <w:pPr>
        <w:spacing w:after="0" w:line="240" w:lineRule="auto"/>
        <w:jc w:val="both"/>
        <w:rPr>
          <w:sz w:val="24"/>
          <w:szCs w:val="24"/>
        </w:rPr>
      </w:pPr>
      <w:r w:rsidRPr="00D2776F">
        <w:rPr>
          <w:b/>
          <w:sz w:val="24"/>
          <w:szCs w:val="24"/>
          <w:u w:val="single"/>
        </w:rPr>
        <w:t>Adnotacje</w:t>
      </w:r>
      <w:r w:rsidRPr="00D2776F">
        <w:rPr>
          <w:sz w:val="24"/>
          <w:szCs w:val="24"/>
          <w:u w:val="single"/>
        </w:rPr>
        <w:t>:</w:t>
      </w:r>
    </w:p>
    <w:p w14:paraId="03B5D06E" w14:textId="1AF26905" w:rsidR="00D2776F" w:rsidRP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F5263B" w:rsidRPr="00F5263B">
        <w:rPr>
          <w:rFonts w:eastAsia="Times New Roman"/>
          <w:b/>
          <w:bCs/>
          <w:sz w:val="24"/>
          <w:szCs w:val="24"/>
          <w:lang w:eastAsia="pl-PL"/>
        </w:rPr>
        <w:t>2023-09-07</w:t>
      </w:r>
      <w:r w:rsidRPr="00D2776F">
        <w:rPr>
          <w:rFonts w:eastAsia="Times New Roman"/>
          <w:sz w:val="24"/>
          <w:szCs w:val="24"/>
          <w:lang w:eastAsia="pl-PL"/>
        </w:rPr>
        <w:t xml:space="preserve">  do </w:t>
      </w:r>
      <w:r w:rsidR="00F5263B" w:rsidRPr="00F5263B">
        <w:rPr>
          <w:rFonts w:eastAsia="Times New Roman"/>
          <w:b/>
          <w:bCs/>
          <w:sz w:val="24"/>
          <w:szCs w:val="24"/>
          <w:lang w:eastAsia="pl-PL"/>
        </w:rPr>
        <w:t>2023-09-28</w:t>
      </w:r>
      <w:r w:rsidR="0091612A">
        <w:rPr>
          <w:rFonts w:eastAsia="Times New Roman"/>
          <w:sz w:val="24"/>
          <w:szCs w:val="24"/>
          <w:lang w:eastAsia="pl-PL"/>
        </w:rPr>
        <w:t xml:space="preserve"> </w:t>
      </w:r>
      <w:r w:rsidRPr="00D2776F">
        <w:rPr>
          <w:rFonts w:eastAsia="Times New Roman"/>
          <w:sz w:val="24"/>
          <w:szCs w:val="24"/>
          <w:lang w:eastAsia="pl-PL"/>
        </w:rPr>
        <w:t xml:space="preserve"> na tablicy ogłoszeń Starostwa Powiatowego w Świdwinie, a także urzędów poszczególnych miast i gmin Powiatu Świdwińskiego oraz na stronach internetowych: bip.powiatswidwinski.pl i </w:t>
      </w:r>
      <w:hyperlink r:id="rId5" w:history="1">
        <w:r w:rsidRPr="00D2776F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www.powiatswidwinski.pl</w:t>
        </w:r>
      </w:hyperlink>
      <w:r w:rsidRPr="00D2776F">
        <w:rPr>
          <w:rFonts w:eastAsia="Times New Roman"/>
          <w:sz w:val="24"/>
          <w:szCs w:val="24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14:paraId="7109ACB4" w14:textId="59BD1416" w:rsidR="00D2776F" w:rsidRP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D2776F">
        <w:rPr>
          <w:sz w:val="24"/>
          <w:szCs w:val="24"/>
        </w:rPr>
        <w:t>Termin do złożenia wniosku przez osoby, którym w myśl art. 34 ust. 1 pkt. 1 i pkt. 2 ustawy z dnia 21 sierpnia 1997 r. o gospodarce nieruchomościami (t. j. Dz. U.</w:t>
      </w:r>
      <w:r w:rsidR="009134DB">
        <w:rPr>
          <w:sz w:val="24"/>
          <w:szCs w:val="24"/>
        </w:rPr>
        <w:t>2023.344</w:t>
      </w:r>
      <w:r w:rsidRPr="00D2776F">
        <w:rPr>
          <w:sz w:val="24"/>
          <w:szCs w:val="24"/>
        </w:rPr>
        <w:t xml:space="preserve"> ze zm.) przysługuje pierwszeństwo </w:t>
      </w:r>
      <w:r w:rsidR="009134DB">
        <w:rPr>
          <w:sz w:val="24"/>
          <w:szCs w:val="24"/>
        </w:rPr>
        <w:t xml:space="preserve">                </w:t>
      </w:r>
      <w:r w:rsidRPr="00D2776F">
        <w:rPr>
          <w:sz w:val="24"/>
          <w:szCs w:val="24"/>
        </w:rPr>
        <w:t>w nabyciu nieruchomości upływa</w:t>
      </w:r>
      <w:r w:rsidR="0091612A">
        <w:rPr>
          <w:sz w:val="24"/>
          <w:szCs w:val="24"/>
        </w:rPr>
        <w:t xml:space="preserve"> </w:t>
      </w:r>
      <w:r w:rsidRPr="00D2776F">
        <w:rPr>
          <w:sz w:val="24"/>
          <w:szCs w:val="24"/>
        </w:rPr>
        <w:t xml:space="preserve"> </w:t>
      </w:r>
      <w:r w:rsidR="00F5263B" w:rsidRPr="00F5263B">
        <w:rPr>
          <w:b/>
          <w:bCs/>
          <w:sz w:val="24"/>
          <w:szCs w:val="24"/>
        </w:rPr>
        <w:t>2023-10-20</w:t>
      </w:r>
    </w:p>
    <w:p w14:paraId="1B335DB2" w14:textId="37FC2D6C" w:rsid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Nieruchomościami Starostwa Powiatowego w Świdwinie przy ul. Kołobrzeskiej 43 (pokój nr 11) lub telefonicznie pod nr (94) 36 50</w:t>
      </w:r>
      <w:r w:rsidR="009134DB">
        <w:rPr>
          <w:rFonts w:eastAsia="Times New Roman"/>
          <w:sz w:val="24"/>
          <w:szCs w:val="24"/>
          <w:lang w:eastAsia="pl-PL"/>
        </w:rPr>
        <w:t> </w:t>
      </w:r>
      <w:r w:rsidRPr="00D2776F">
        <w:rPr>
          <w:rFonts w:eastAsia="Times New Roman"/>
          <w:sz w:val="24"/>
          <w:szCs w:val="24"/>
          <w:lang w:eastAsia="pl-PL"/>
        </w:rPr>
        <w:t>220.</w:t>
      </w:r>
    </w:p>
    <w:p w14:paraId="7613C823" w14:textId="2B7FD65D" w:rsidR="009134DB" w:rsidRPr="00D2776F" w:rsidRDefault="009134DB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C2645A">
        <w:rPr>
          <w:sz w:val="24"/>
          <w:szCs w:val="24"/>
        </w:rPr>
        <w:t>Opłaty notarialne i sądowe w całości ponosi nabywca nieruchomości.</w:t>
      </w:r>
    </w:p>
    <w:p w14:paraId="2CE6530E" w14:textId="18E4E063" w:rsidR="009134DB" w:rsidRPr="00F5263B" w:rsidRDefault="009134DB" w:rsidP="00EF2903">
      <w:pPr>
        <w:spacing w:after="0" w:line="240" w:lineRule="auto"/>
        <w:rPr>
          <w:b/>
          <w:sz w:val="24"/>
          <w:szCs w:val="24"/>
        </w:rPr>
      </w:pPr>
      <w:r w:rsidRPr="00AC773F">
        <w:rPr>
          <w:b/>
          <w:sz w:val="24"/>
          <w:szCs w:val="24"/>
        </w:rPr>
        <w:t xml:space="preserve">Świdwin dn. </w:t>
      </w:r>
      <w:r w:rsidR="00F5263B">
        <w:rPr>
          <w:b/>
          <w:sz w:val="24"/>
          <w:szCs w:val="24"/>
        </w:rPr>
        <w:t>2023-09-04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F5263B">
        <w:rPr>
          <w:b/>
          <w:sz w:val="24"/>
          <w:szCs w:val="24"/>
        </w:rPr>
        <w:tab/>
      </w:r>
      <w:r w:rsidR="00F5263B">
        <w:rPr>
          <w:b/>
          <w:sz w:val="24"/>
          <w:szCs w:val="24"/>
        </w:rPr>
        <w:tab/>
      </w:r>
      <w:r w:rsidR="00F5263B">
        <w:rPr>
          <w:b/>
          <w:sz w:val="24"/>
          <w:szCs w:val="24"/>
        </w:rPr>
        <w:tab/>
      </w:r>
      <w:r w:rsidR="00F5263B">
        <w:rPr>
          <w:b/>
          <w:sz w:val="24"/>
          <w:szCs w:val="24"/>
        </w:rPr>
        <w:tab/>
      </w:r>
      <w:r w:rsidR="00F526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263B">
        <w:rPr>
          <w:b/>
          <w:sz w:val="24"/>
          <w:szCs w:val="24"/>
        </w:rPr>
        <w:t xml:space="preserve">STAROSTA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EFC9FF" w14:textId="520543F7" w:rsidR="00B85AB4" w:rsidRPr="002635B8" w:rsidRDefault="009134DB" w:rsidP="00D867C1">
      <w:pPr>
        <w:spacing w:after="0" w:line="240" w:lineRule="auto"/>
        <w:rPr>
          <w:sz w:val="24"/>
          <w:szCs w:val="24"/>
        </w:rPr>
      </w:pPr>
      <w:r w:rsidRPr="00AC773F">
        <w:rPr>
          <w:sz w:val="20"/>
          <w:szCs w:val="20"/>
        </w:rPr>
        <w:t xml:space="preserve">Sporządziła:  G. Trojanowska </w:t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  <w:t xml:space="preserve"> </w:t>
      </w:r>
      <w:r w:rsidR="00F5263B">
        <w:rPr>
          <w:sz w:val="20"/>
          <w:szCs w:val="20"/>
        </w:rPr>
        <w:t xml:space="preserve">                                                                      Mirosław Majka </w:t>
      </w:r>
    </w:p>
    <w:sectPr w:rsidR="00B85AB4" w:rsidRPr="002635B8" w:rsidSect="00FD568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7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3BA"/>
    <w:rsid w:val="00057A0A"/>
    <w:rsid w:val="00061FE0"/>
    <w:rsid w:val="000627AB"/>
    <w:rsid w:val="001710A9"/>
    <w:rsid w:val="00226190"/>
    <w:rsid w:val="002635B8"/>
    <w:rsid w:val="00275FF2"/>
    <w:rsid w:val="0041229D"/>
    <w:rsid w:val="00434F76"/>
    <w:rsid w:val="004D5F37"/>
    <w:rsid w:val="005A595B"/>
    <w:rsid w:val="005B10E0"/>
    <w:rsid w:val="005C4581"/>
    <w:rsid w:val="005F23BA"/>
    <w:rsid w:val="005F4D26"/>
    <w:rsid w:val="0060356F"/>
    <w:rsid w:val="00664FDB"/>
    <w:rsid w:val="006909FC"/>
    <w:rsid w:val="006975E4"/>
    <w:rsid w:val="006A08EA"/>
    <w:rsid w:val="006C2B2C"/>
    <w:rsid w:val="006F2C29"/>
    <w:rsid w:val="00720959"/>
    <w:rsid w:val="007709E6"/>
    <w:rsid w:val="00791944"/>
    <w:rsid w:val="007A7DBC"/>
    <w:rsid w:val="007B6B5E"/>
    <w:rsid w:val="00824FB3"/>
    <w:rsid w:val="00895990"/>
    <w:rsid w:val="009134DB"/>
    <w:rsid w:val="0091612A"/>
    <w:rsid w:val="00985D9D"/>
    <w:rsid w:val="009E14D7"/>
    <w:rsid w:val="00A95FF1"/>
    <w:rsid w:val="00AA7F59"/>
    <w:rsid w:val="00AC773F"/>
    <w:rsid w:val="00AF13A6"/>
    <w:rsid w:val="00B85AB4"/>
    <w:rsid w:val="00BE0722"/>
    <w:rsid w:val="00C2645A"/>
    <w:rsid w:val="00C901D3"/>
    <w:rsid w:val="00C91E59"/>
    <w:rsid w:val="00D2776F"/>
    <w:rsid w:val="00D867C1"/>
    <w:rsid w:val="00EB5402"/>
    <w:rsid w:val="00ED46DA"/>
    <w:rsid w:val="00EF2903"/>
    <w:rsid w:val="00F425E6"/>
    <w:rsid w:val="00F511AD"/>
    <w:rsid w:val="00F5263B"/>
    <w:rsid w:val="00F57345"/>
    <w:rsid w:val="00FD0058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404"/>
  <w15:docId w15:val="{1CB1CF60-950C-45BE-AA19-4CE2727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3B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BA"/>
    <w:pPr>
      <w:ind w:left="720"/>
      <w:contextualSpacing/>
    </w:pPr>
  </w:style>
  <w:style w:type="table" w:styleId="Tabela-Siatka">
    <w:name w:val="Table Grid"/>
    <w:basedOn w:val="Standardowy"/>
    <w:uiPriority w:val="59"/>
    <w:rsid w:val="005F23B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23B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2645A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264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Grażyna Trojanowska</cp:lastModifiedBy>
  <cp:revision>18</cp:revision>
  <cp:lastPrinted>2023-08-30T07:12:00Z</cp:lastPrinted>
  <dcterms:created xsi:type="dcterms:W3CDTF">2021-12-16T07:11:00Z</dcterms:created>
  <dcterms:modified xsi:type="dcterms:W3CDTF">2023-09-06T05:49:00Z</dcterms:modified>
</cp:coreProperties>
</file>