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8" w:rsidRPr="003B34E5" w:rsidRDefault="008471D3" w:rsidP="003B34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GG.6840.2.4</w:t>
      </w:r>
      <w:r w:rsidR="00A90EA8" w:rsidRPr="003B34E5">
        <w:rPr>
          <w:rFonts w:ascii="Times New Roman" w:eastAsia="Times New Roman" w:hAnsi="Times New Roman" w:cs="Times New Roman"/>
          <w:lang w:eastAsia="ar-SA"/>
        </w:rPr>
        <w:t>.2013</w:t>
      </w:r>
    </w:p>
    <w:p w:rsidR="00A90EA8" w:rsidRPr="003B34E5" w:rsidRDefault="00A90EA8" w:rsidP="00A90EA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3B34E5">
        <w:rPr>
          <w:rFonts w:ascii="Times New Roman" w:eastAsia="Times New Roman" w:hAnsi="Times New Roman" w:cs="Times New Roman"/>
          <w:b/>
          <w:lang w:eastAsia="ar-SA"/>
        </w:rPr>
        <w:t>W Y K A Z   N I E R U C H O M O Ś C I</w:t>
      </w:r>
    </w:p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EA8" w:rsidRPr="003B34E5" w:rsidRDefault="00A90EA8" w:rsidP="00A9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34E5">
        <w:rPr>
          <w:rFonts w:ascii="Times New Roman" w:eastAsia="Times New Roman" w:hAnsi="Times New Roman" w:cs="Times New Roman"/>
          <w:lang w:eastAsia="ar-SA"/>
        </w:rPr>
        <w:t>Na podstawie art. 35 ust. 1 ustawy z dnia 21 sierpnia 1997r. o gospodarce nieru</w:t>
      </w:r>
      <w:r w:rsidR="002107D8">
        <w:rPr>
          <w:rFonts w:ascii="Times New Roman" w:eastAsia="Times New Roman" w:hAnsi="Times New Roman" w:cs="Times New Roman"/>
          <w:lang w:eastAsia="ar-SA"/>
        </w:rPr>
        <w:t>chomościami (t. j. Dz. U. z 2010r. Nr 102, poz. 651</w:t>
      </w:r>
      <w:r w:rsidRPr="003B34E5">
        <w:rPr>
          <w:rFonts w:ascii="Times New Roman" w:eastAsia="Times New Roman" w:hAnsi="Times New Roman" w:cs="Times New Roman"/>
          <w:lang w:eastAsia="ar-SA"/>
        </w:rPr>
        <w:t xml:space="preserve"> z póź. zm.) Starosta Powiatu Świdwińskiego podaje do p</w:t>
      </w:r>
      <w:r w:rsidR="00BF07B8">
        <w:rPr>
          <w:rFonts w:ascii="Times New Roman" w:eastAsia="Times New Roman" w:hAnsi="Times New Roman" w:cs="Times New Roman"/>
          <w:lang w:eastAsia="ar-SA"/>
        </w:rPr>
        <w:t>ublicznej wiadomości, iż zostaje przeznaczona</w:t>
      </w:r>
      <w:r w:rsidRPr="003B34E5">
        <w:rPr>
          <w:rFonts w:ascii="Times New Roman" w:eastAsia="Times New Roman" w:hAnsi="Times New Roman" w:cs="Times New Roman"/>
          <w:lang w:eastAsia="ar-SA"/>
        </w:rPr>
        <w:t xml:space="preserve"> do sprzedaży </w:t>
      </w:r>
      <w:r w:rsidR="00BF07B8">
        <w:rPr>
          <w:rFonts w:ascii="Times New Roman" w:eastAsia="Times New Roman" w:hAnsi="Times New Roman" w:cs="Times New Roman"/>
          <w:b/>
          <w:lang w:eastAsia="ar-SA"/>
        </w:rPr>
        <w:t xml:space="preserve">nieruchomość </w:t>
      </w:r>
      <w:r w:rsidR="006177FD">
        <w:rPr>
          <w:rFonts w:ascii="Times New Roman" w:eastAsia="Times New Roman" w:hAnsi="Times New Roman" w:cs="Times New Roman"/>
          <w:b/>
          <w:lang w:eastAsia="ar-SA"/>
        </w:rPr>
        <w:t>niezabudowaną, stanowiącą</w:t>
      </w:r>
      <w:r w:rsidRPr="003B34E5">
        <w:rPr>
          <w:rFonts w:ascii="Times New Roman" w:eastAsia="Times New Roman" w:hAnsi="Times New Roman" w:cs="Times New Roman"/>
          <w:b/>
          <w:lang w:eastAsia="ar-SA"/>
        </w:rPr>
        <w:t xml:space="preserve"> własność Skarbu Państwa.</w:t>
      </w:r>
    </w:p>
    <w:p w:rsidR="00A90EA8" w:rsidRPr="003B34E5" w:rsidRDefault="00A90EA8" w:rsidP="00A90E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21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6"/>
        <w:gridCol w:w="1943"/>
        <w:gridCol w:w="5883"/>
        <w:gridCol w:w="3260"/>
        <w:gridCol w:w="2552"/>
      </w:tblGrid>
      <w:tr w:rsidR="00A90EA8" w:rsidRPr="003B34E5" w:rsidTr="00C6489C">
        <w:trPr>
          <w:trHeight w:val="7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90EA8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Adres i oznaczenie nieruchomości</w:t>
            </w:r>
          </w:p>
          <w:p w:rsidR="00BF07B8" w:rsidRPr="003B34E5" w:rsidRDefault="00BF07B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Opis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Cena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Uwagi</w:t>
            </w:r>
          </w:p>
        </w:tc>
      </w:tr>
      <w:tr w:rsidR="00A90EA8" w:rsidRPr="003B34E5" w:rsidTr="00C6489C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</w:t>
            </w:r>
          </w:p>
        </w:tc>
      </w:tr>
      <w:tr w:rsidR="00A90EA8" w:rsidRPr="003B34E5" w:rsidTr="00C6489C">
        <w:trPr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A8" w:rsidRPr="003B34E5" w:rsidRDefault="00A90EA8" w:rsidP="00A90EA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7" w:rsidRDefault="003E1E17" w:rsidP="006F383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34E5" w:rsidRDefault="00A90EA8" w:rsidP="006F383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 xml:space="preserve">działka nr 93/3 </w:t>
            </w:r>
          </w:p>
          <w:p w:rsidR="00A90EA8" w:rsidRPr="003B34E5" w:rsidRDefault="008471D3" w:rsidP="006F383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A90EA8" w:rsidRPr="003B34E5">
              <w:rPr>
                <w:rFonts w:ascii="Times New Roman" w:eastAsia="Times New Roman" w:hAnsi="Times New Roman" w:cs="Times New Roman"/>
                <w:lang w:eastAsia="ar-SA"/>
              </w:rPr>
              <w:t>o pow. 0,2941 ha</w:t>
            </w: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 xml:space="preserve">obręb Szeligowo </w:t>
            </w: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 xml:space="preserve">Gmina </w:t>
            </w: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Połczyn-Zdrój</w:t>
            </w: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</w:p>
          <w:p w:rsidR="00A90EA8" w:rsidRPr="003B34E5" w:rsidRDefault="00A90EA8" w:rsidP="00A90E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KO2B/00000332/8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3E1E1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Nier</w:t>
            </w:r>
            <w:r w:rsidR="003E1E17">
              <w:rPr>
                <w:rFonts w:ascii="Times New Roman" w:eastAsia="Times New Roman" w:hAnsi="Times New Roman" w:cs="Times New Roman"/>
                <w:lang w:eastAsia="ar-SA"/>
              </w:rPr>
              <w:t>uchomość gruntowa niezabudowana położona jest na kolonii wsi Szeligowo.</w:t>
            </w: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 xml:space="preserve"> Rodzaj użytków gruntowych: PsIV – 0,1945 ha, Lz – PsIV – 0,0996 ha. Teren pofałdowany z dużym zaniżeniem. Na gruncie trawy i krzewy – teren nieużytkowany i niezagospodarowany. Dojazd z drogi asfaltowej drogą z</w:t>
            </w:r>
            <w:r w:rsidR="003E1E17">
              <w:rPr>
                <w:rFonts w:ascii="Times New Roman" w:eastAsia="Times New Roman" w:hAnsi="Times New Roman" w:cs="Times New Roman"/>
                <w:lang w:eastAsia="ar-SA"/>
              </w:rPr>
              <w:t xml:space="preserve"> płyt betonowych, dalej gruntową</w:t>
            </w: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. Sąsiedztwo stanowią pola uprawne i rozproszona  zabudowa wiejska. Dostęp do infrastruktury z sąsiedztwa: e. elektryczna, wodociąg.</w:t>
            </w:r>
            <w:r w:rsidR="003E1E17">
              <w:rPr>
                <w:rFonts w:ascii="Times New Roman" w:eastAsia="Times New Roman" w:hAnsi="Times New Roman" w:cs="Times New Roman"/>
                <w:lang w:eastAsia="ar-SA"/>
              </w:rPr>
              <w:t xml:space="preserve"> Przeznaczenie w studium uwarunkowań i kierunków zagospodarowania przestrzennego: „MN – tereny zabudowy mieszkaniowej niskiej intensywności.”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8.330,00 zł</w:t>
            </w: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b/>
                <w:lang w:eastAsia="ar-SA"/>
              </w:rPr>
              <w:t>(w tym 23% podatku VAT)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F3839" w:rsidRPr="003B34E5" w:rsidRDefault="006F3839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>Sprzedaż</w:t>
            </w:r>
          </w:p>
          <w:p w:rsidR="00A90EA8" w:rsidRPr="003B34E5" w:rsidRDefault="00A90EA8" w:rsidP="00A90EA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4E5">
              <w:rPr>
                <w:rFonts w:ascii="Times New Roman" w:eastAsia="Times New Roman" w:hAnsi="Times New Roman" w:cs="Times New Roman"/>
                <w:lang w:eastAsia="ar-SA"/>
              </w:rPr>
              <w:t xml:space="preserve">nieruchomości  w przetargu nieograniczonym </w:t>
            </w:r>
          </w:p>
        </w:tc>
      </w:tr>
    </w:tbl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B34E5">
        <w:rPr>
          <w:rFonts w:ascii="Times New Roman" w:eastAsia="Times New Roman" w:hAnsi="Times New Roman" w:cs="Times New Roman"/>
          <w:b/>
          <w:u w:val="single"/>
          <w:lang w:eastAsia="ar-SA"/>
        </w:rPr>
        <w:t>Adnotacje:</w:t>
      </w:r>
    </w:p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90EA8" w:rsidRPr="00BF07B8" w:rsidRDefault="00A90EA8" w:rsidP="00BF07B8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F07B8">
        <w:rPr>
          <w:rFonts w:ascii="Times New Roman" w:eastAsia="Times New Roman" w:hAnsi="Times New Roman" w:cs="Times New Roman"/>
          <w:lang w:eastAsia="pl-PL"/>
        </w:rPr>
        <w:t xml:space="preserve">Wykaz nieruchomości publikowany będzie w dniach </w:t>
      </w:r>
      <w:r w:rsidR="006177FD">
        <w:rPr>
          <w:rFonts w:ascii="Times New Roman" w:eastAsia="Times New Roman" w:hAnsi="Times New Roman" w:cs="Times New Roman"/>
          <w:b/>
          <w:lang w:eastAsia="pl-PL"/>
        </w:rPr>
        <w:t>od 20</w:t>
      </w:r>
      <w:r w:rsidR="003E1E17" w:rsidRPr="00BF07B8">
        <w:rPr>
          <w:rFonts w:ascii="Times New Roman" w:eastAsia="Times New Roman" w:hAnsi="Times New Roman" w:cs="Times New Roman"/>
          <w:b/>
          <w:lang w:eastAsia="pl-PL"/>
        </w:rPr>
        <w:t xml:space="preserve">.12.2013r. do dnia </w:t>
      </w:r>
      <w:r w:rsidR="006177FD">
        <w:rPr>
          <w:rFonts w:ascii="Times New Roman" w:eastAsia="Times New Roman" w:hAnsi="Times New Roman" w:cs="Times New Roman"/>
          <w:b/>
          <w:lang w:eastAsia="pl-PL"/>
        </w:rPr>
        <w:t>10</w:t>
      </w:r>
      <w:r w:rsidR="00D95970" w:rsidRPr="00BF07B8">
        <w:rPr>
          <w:rFonts w:ascii="Times New Roman" w:eastAsia="Times New Roman" w:hAnsi="Times New Roman" w:cs="Times New Roman"/>
          <w:b/>
          <w:lang w:eastAsia="pl-PL"/>
        </w:rPr>
        <w:t>.01.2014</w:t>
      </w:r>
      <w:r w:rsidRPr="00BF07B8">
        <w:rPr>
          <w:rFonts w:ascii="Times New Roman" w:eastAsia="Times New Roman" w:hAnsi="Times New Roman" w:cs="Times New Roman"/>
          <w:b/>
          <w:lang w:eastAsia="pl-PL"/>
        </w:rPr>
        <w:t>r</w:t>
      </w:r>
      <w:r w:rsidRPr="00BF07B8">
        <w:rPr>
          <w:rFonts w:ascii="Times New Roman" w:eastAsia="Times New Roman" w:hAnsi="Times New Roman" w:cs="Times New Roman"/>
          <w:lang w:eastAsia="pl-PL"/>
        </w:rPr>
        <w:t xml:space="preserve">. na tablicach ogłoszeń Starostwa Powiatowego w Świdwinie, a także urzędów poszczególnych miast i gmin powiatu Świdwińskiego oraz na stronie internetowej </w:t>
      </w:r>
      <w:r w:rsidRPr="00BF07B8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www.bip.powiatswidwinski.pl</w:t>
      </w:r>
      <w:r w:rsidRPr="00BF07B8">
        <w:rPr>
          <w:rFonts w:ascii="Times New Roman" w:eastAsia="Times New Roman" w:hAnsi="Times New Roman" w:cs="Times New Roman"/>
          <w:lang w:eastAsia="pl-PL"/>
        </w:rPr>
        <w:t>, ponadto informację o wywieszeniu wykazu podano do publicznej wiadomości w prasie lokalnej.</w:t>
      </w:r>
    </w:p>
    <w:p w:rsidR="00BF07B8" w:rsidRDefault="00BF07B8" w:rsidP="00BF07B8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do złożenia wniosku przez osoby, którym w myśl art. 34 ust. 1 pkt. 1 i 2 ustawy z dnia 21 sierpnia 1997r.o gospodarce nieruchomościami (tj. Dz. U. Nr 102 z 2010r., poz 651 ze zm.) przysługuje pierwszeństwo w nabyciu nieruchomości upływa z dniem</w:t>
      </w:r>
      <w:r w:rsidR="006177FD">
        <w:rPr>
          <w:rFonts w:ascii="Times New Roman" w:eastAsia="Times New Roman" w:hAnsi="Times New Roman" w:cs="Times New Roman"/>
          <w:lang w:eastAsia="pl-PL"/>
        </w:rPr>
        <w:t xml:space="preserve"> 01.02.2014r.</w:t>
      </w:r>
    </w:p>
    <w:p w:rsidR="00A90EA8" w:rsidRPr="00BF07B8" w:rsidRDefault="00A90EA8" w:rsidP="00BF07B8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F07B8">
        <w:rPr>
          <w:rFonts w:ascii="Times New Roman" w:eastAsia="Times New Roman" w:hAnsi="Times New Roman" w:cs="Times New Roman"/>
          <w:lang w:eastAsia="ar-SA"/>
        </w:rPr>
        <w:t>Szczegółowe informacje dotyczące w/w wykazu można u</w:t>
      </w:r>
      <w:r w:rsidR="008471D3" w:rsidRPr="00BF07B8">
        <w:rPr>
          <w:rFonts w:ascii="Times New Roman" w:eastAsia="Times New Roman" w:hAnsi="Times New Roman" w:cs="Times New Roman"/>
          <w:lang w:eastAsia="ar-SA"/>
        </w:rPr>
        <w:t xml:space="preserve">zyskać w Wydziale Geodezji i </w:t>
      </w:r>
      <w:r w:rsidRPr="00BF07B8">
        <w:rPr>
          <w:rFonts w:ascii="Times New Roman" w:eastAsia="Times New Roman" w:hAnsi="Times New Roman" w:cs="Times New Roman"/>
          <w:lang w:eastAsia="ar-SA"/>
        </w:rPr>
        <w:t>Gospodarki Nieruchom</w:t>
      </w:r>
      <w:r w:rsidR="008471D3" w:rsidRPr="00BF07B8">
        <w:rPr>
          <w:rFonts w:ascii="Times New Roman" w:eastAsia="Times New Roman" w:hAnsi="Times New Roman" w:cs="Times New Roman"/>
          <w:lang w:eastAsia="ar-SA"/>
        </w:rPr>
        <w:t xml:space="preserve">ościami Starostwa Powiatowego w </w:t>
      </w:r>
      <w:r w:rsidRPr="00BF07B8">
        <w:rPr>
          <w:rFonts w:ascii="Times New Roman" w:eastAsia="Times New Roman" w:hAnsi="Times New Roman" w:cs="Times New Roman"/>
          <w:lang w:eastAsia="ar-SA"/>
        </w:rPr>
        <w:t>Świdwinie przy ul. Kołobrzeskiej 43 (pokój nr 11), lub telefonicznie pod numerem (94) 36-50-220.</w:t>
      </w:r>
    </w:p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0EA8" w:rsidRPr="003B34E5" w:rsidRDefault="00A90EA8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3839" w:rsidRPr="003B34E5" w:rsidRDefault="006F3839" w:rsidP="00A90E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3839" w:rsidRPr="003B34E5" w:rsidRDefault="006F3839" w:rsidP="006F38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6F3839" w:rsidRPr="003B34E5" w:rsidSect="00A90EA8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C64D06"/>
    <w:multiLevelType w:val="hybridMultilevel"/>
    <w:tmpl w:val="DD72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A8"/>
    <w:rsid w:val="00161749"/>
    <w:rsid w:val="002107D8"/>
    <w:rsid w:val="003B34E5"/>
    <w:rsid w:val="003E1E17"/>
    <w:rsid w:val="004D5E48"/>
    <w:rsid w:val="006177FD"/>
    <w:rsid w:val="006F3839"/>
    <w:rsid w:val="008471D3"/>
    <w:rsid w:val="00A90EA8"/>
    <w:rsid w:val="00BF07B8"/>
    <w:rsid w:val="00C6489C"/>
    <w:rsid w:val="00CF4A90"/>
    <w:rsid w:val="00D75B1F"/>
    <w:rsid w:val="00D95970"/>
    <w:rsid w:val="00F145CC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2</cp:revision>
  <cp:lastPrinted>2013-12-10T09:18:00Z</cp:lastPrinted>
  <dcterms:created xsi:type="dcterms:W3CDTF">2013-12-16T09:02:00Z</dcterms:created>
  <dcterms:modified xsi:type="dcterms:W3CDTF">2013-12-16T09:02:00Z</dcterms:modified>
</cp:coreProperties>
</file>