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694D" w14:textId="77777777" w:rsidR="00D9667C" w:rsidRDefault="00D9667C" w:rsidP="00D9667C">
      <w:pPr>
        <w:pStyle w:val="Nagwek2"/>
        <w:numPr>
          <w:ilvl w:val="1"/>
          <w:numId w:val="2"/>
        </w:numPr>
        <w:tabs>
          <w:tab w:val="num" w:pos="57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W Y K A Z     N I E R U C H O M O Ś C I</w:t>
      </w:r>
    </w:p>
    <w:p w14:paraId="3E9F763B" w14:textId="77777777" w:rsidR="00D9667C" w:rsidRPr="00F629D5" w:rsidRDefault="00D9667C" w:rsidP="00D9667C">
      <w:pPr>
        <w:rPr>
          <w:sz w:val="24"/>
          <w:szCs w:val="24"/>
        </w:rPr>
      </w:pPr>
    </w:p>
    <w:p w14:paraId="06878550" w14:textId="77777777" w:rsidR="00D9667C" w:rsidRPr="00F629D5" w:rsidRDefault="00D9667C" w:rsidP="00D9667C">
      <w:pPr>
        <w:ind w:firstLine="720"/>
        <w:jc w:val="both"/>
        <w:rPr>
          <w:b/>
          <w:sz w:val="26"/>
          <w:szCs w:val="26"/>
        </w:rPr>
      </w:pPr>
      <w:r w:rsidRPr="00F629D5">
        <w:rPr>
          <w:sz w:val="26"/>
          <w:szCs w:val="26"/>
        </w:rPr>
        <w:t>Na podstawie art. 35 ust. 1 i 2 ustawy z dnia 21 sierpnia 1997r. o gospodarce nieruchomościami (t. j. Dz. U. z 2021, poz. 1899</w:t>
      </w:r>
      <w:r>
        <w:rPr>
          <w:sz w:val="26"/>
          <w:szCs w:val="26"/>
        </w:rPr>
        <w:t xml:space="preserve"> ze zm.</w:t>
      </w:r>
      <w:r w:rsidRPr="00F629D5">
        <w:rPr>
          <w:sz w:val="26"/>
          <w:szCs w:val="26"/>
        </w:rPr>
        <w:t xml:space="preserve">) Starosta Powiatu Świdwińskiego informuje, iż zgodnie z Zarządzeniem nr </w:t>
      </w:r>
      <w:r>
        <w:rPr>
          <w:sz w:val="26"/>
          <w:szCs w:val="26"/>
        </w:rPr>
        <w:t>293</w:t>
      </w:r>
      <w:r w:rsidRPr="00F629D5">
        <w:rPr>
          <w:sz w:val="26"/>
          <w:szCs w:val="26"/>
        </w:rPr>
        <w:t xml:space="preserve">/2022 </w:t>
      </w:r>
      <w:r>
        <w:rPr>
          <w:sz w:val="26"/>
          <w:szCs w:val="26"/>
        </w:rPr>
        <w:t xml:space="preserve">Wojewody Zachodniopomorskiego </w:t>
      </w:r>
      <w:r w:rsidRPr="00F629D5">
        <w:rPr>
          <w:sz w:val="26"/>
          <w:szCs w:val="26"/>
        </w:rPr>
        <w:t xml:space="preserve">z dnia </w:t>
      </w:r>
      <w:r>
        <w:rPr>
          <w:sz w:val="26"/>
          <w:szCs w:val="26"/>
        </w:rPr>
        <w:t>21 września</w:t>
      </w:r>
      <w:r w:rsidRPr="00F629D5">
        <w:rPr>
          <w:sz w:val="26"/>
          <w:szCs w:val="26"/>
        </w:rPr>
        <w:t xml:space="preserve"> 2022r. w sprawie wyrażenia zgody na </w:t>
      </w:r>
      <w:r>
        <w:rPr>
          <w:sz w:val="26"/>
          <w:szCs w:val="26"/>
        </w:rPr>
        <w:t>sprzedaż</w:t>
      </w:r>
      <w:r w:rsidRPr="00F629D5">
        <w:rPr>
          <w:sz w:val="26"/>
          <w:szCs w:val="26"/>
        </w:rPr>
        <w:t xml:space="preserve"> nieruchomości przeznacza się do zbycia</w:t>
      </w:r>
      <w:r>
        <w:rPr>
          <w:sz w:val="26"/>
          <w:szCs w:val="26"/>
        </w:rPr>
        <w:t xml:space="preserve"> w trybie przetargu nieograniczonego </w:t>
      </w:r>
      <w:r w:rsidRPr="00F629D5">
        <w:rPr>
          <w:sz w:val="26"/>
          <w:szCs w:val="26"/>
        </w:rPr>
        <w:t xml:space="preserve">nieruchomość stanowiącą własność Skarbu Państwa </w:t>
      </w:r>
      <w:r>
        <w:rPr>
          <w:sz w:val="26"/>
          <w:szCs w:val="26"/>
        </w:rPr>
        <w:t>.</w:t>
      </w:r>
    </w:p>
    <w:p w14:paraId="1811F34E" w14:textId="77777777" w:rsidR="00D9667C" w:rsidRPr="00F629D5" w:rsidRDefault="00D9667C" w:rsidP="00D9667C">
      <w:pPr>
        <w:snapToGrid w:val="0"/>
        <w:ind w:firstLine="720"/>
        <w:jc w:val="center"/>
        <w:rPr>
          <w:b/>
          <w:color w:val="000000"/>
          <w:sz w:val="26"/>
          <w:szCs w:val="26"/>
        </w:rPr>
      </w:pPr>
    </w:p>
    <w:tbl>
      <w:tblPr>
        <w:tblW w:w="10065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7"/>
        <w:gridCol w:w="3543"/>
      </w:tblGrid>
      <w:tr w:rsidR="00D9667C" w:rsidRPr="00F629D5" w14:paraId="1220B161" w14:textId="77777777" w:rsidTr="00CB1D11">
        <w:trPr>
          <w:trHeight w:val="3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FB561" w14:textId="77777777" w:rsidR="00D9667C" w:rsidRPr="00E47924" w:rsidRDefault="00D9667C" w:rsidP="00D9667C">
            <w:pPr>
              <w:pStyle w:val="Nagwek3"/>
              <w:numPr>
                <w:ilvl w:val="2"/>
                <w:numId w:val="2"/>
              </w:numPr>
              <w:autoSpaceDN w:val="0"/>
              <w:snapToGrid w:val="0"/>
              <w:rPr>
                <w:b/>
                <w:sz w:val="26"/>
                <w:szCs w:val="26"/>
              </w:rPr>
            </w:pPr>
            <w:r w:rsidRPr="00E47924">
              <w:rPr>
                <w:sz w:val="26"/>
                <w:szCs w:val="26"/>
              </w:rPr>
              <w:t>Oznaczenie</w:t>
            </w:r>
          </w:p>
          <w:p w14:paraId="06CE0D01" w14:textId="77777777" w:rsidR="00D9667C" w:rsidRPr="00E47924" w:rsidRDefault="00D9667C" w:rsidP="00CB1D1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47924">
              <w:rPr>
                <w:b/>
                <w:sz w:val="26"/>
                <w:szCs w:val="26"/>
              </w:rPr>
              <w:t xml:space="preserve"> Nieruchomości  zamienianych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58CC6" w14:textId="77777777" w:rsidR="00D9667C" w:rsidRPr="00E47924" w:rsidRDefault="00D9667C" w:rsidP="00CB1D1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47924">
              <w:rPr>
                <w:b/>
                <w:sz w:val="26"/>
                <w:szCs w:val="26"/>
              </w:rPr>
              <w:t xml:space="preserve">Cena   nieruchomości netto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3E42" w14:textId="77777777" w:rsidR="00D9667C" w:rsidRPr="00E47924" w:rsidRDefault="00D9667C" w:rsidP="00CB1D1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47924">
              <w:rPr>
                <w:b/>
                <w:sz w:val="26"/>
                <w:szCs w:val="26"/>
              </w:rPr>
              <w:t>Uwagi</w:t>
            </w:r>
          </w:p>
          <w:p w14:paraId="390F118A" w14:textId="77777777" w:rsidR="00D9667C" w:rsidRPr="00E47924" w:rsidRDefault="00D9667C" w:rsidP="00CB1D1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D9667C" w:rsidRPr="00F629D5" w14:paraId="5AAA85F9" w14:textId="77777777" w:rsidTr="00CB1D1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197CE" w14:textId="77777777" w:rsidR="00D9667C" w:rsidRPr="00E47924" w:rsidRDefault="00D9667C" w:rsidP="00CB1D11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E47924">
              <w:rPr>
                <w:b/>
                <w:color w:val="000000"/>
                <w:sz w:val="26"/>
                <w:szCs w:val="26"/>
              </w:rPr>
              <w:t xml:space="preserve">Województwo Zachodniopomorskie, Powiat Świdwiński gmina </w:t>
            </w:r>
            <w:r>
              <w:rPr>
                <w:b/>
                <w:color w:val="000000"/>
                <w:sz w:val="26"/>
                <w:szCs w:val="26"/>
              </w:rPr>
              <w:t>Połczyn Zdrój</w:t>
            </w:r>
            <w:r w:rsidRPr="00E47924">
              <w:rPr>
                <w:b/>
                <w:color w:val="000000"/>
                <w:sz w:val="26"/>
                <w:szCs w:val="26"/>
              </w:rPr>
              <w:t>. Niezabudowana  działka nr 183/1 o pow. 0,7900 ha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Pr="00E47924">
              <w:rPr>
                <w:b/>
                <w:color w:val="000000"/>
                <w:sz w:val="26"/>
                <w:szCs w:val="26"/>
              </w:rPr>
              <w:t xml:space="preserve"> położona w obr. 0106 Czarnkowie stanowi własność Skarbu Państwa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</w:p>
          <w:p w14:paraId="6E696AD6" w14:textId="77777777" w:rsidR="00D9667C" w:rsidRDefault="00D9667C" w:rsidP="00CB1D11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Opisana jest w </w:t>
            </w:r>
            <w:proofErr w:type="spellStart"/>
            <w:r w:rsidRPr="00E47924">
              <w:rPr>
                <w:b/>
                <w:color w:val="000000"/>
                <w:sz w:val="26"/>
                <w:szCs w:val="26"/>
              </w:rPr>
              <w:t>Kw</w:t>
            </w:r>
            <w:proofErr w:type="spellEnd"/>
            <w:r w:rsidRPr="00E47924">
              <w:rPr>
                <w:b/>
                <w:color w:val="000000"/>
                <w:sz w:val="26"/>
                <w:szCs w:val="26"/>
              </w:rPr>
              <w:t xml:space="preserve"> KO2B/00001694/0</w:t>
            </w:r>
          </w:p>
          <w:p w14:paraId="5D348C00" w14:textId="77777777" w:rsidR="00D9667C" w:rsidRPr="00E47924" w:rsidRDefault="00D9667C" w:rsidP="00CB1D11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E47924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43EBCA5F" w14:textId="77777777" w:rsidR="00D9667C" w:rsidRPr="00E47924" w:rsidRDefault="00D9667C" w:rsidP="00CB1D11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F6758" w14:textId="77777777" w:rsidR="00D9667C" w:rsidRPr="00E47924" w:rsidRDefault="00D9667C" w:rsidP="00CB1D11">
            <w:pPr>
              <w:snapToGrid w:val="0"/>
              <w:jc w:val="center"/>
              <w:textAlignment w:val="auto"/>
              <w:rPr>
                <w:color w:val="000000"/>
                <w:sz w:val="26"/>
                <w:szCs w:val="26"/>
              </w:rPr>
            </w:pPr>
          </w:p>
          <w:p w14:paraId="14EC63BA" w14:textId="77777777" w:rsidR="00D9667C" w:rsidRPr="00E47924" w:rsidRDefault="00D9667C" w:rsidP="00CB1D1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47924">
              <w:rPr>
                <w:color w:val="000000"/>
                <w:sz w:val="26"/>
                <w:szCs w:val="26"/>
              </w:rPr>
              <w:t>42.500,00 zł</w:t>
            </w:r>
          </w:p>
          <w:p w14:paraId="4BBA985B" w14:textId="77777777" w:rsidR="00D9667C" w:rsidRPr="00E47924" w:rsidRDefault="00D9667C" w:rsidP="00CB1D1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14:paraId="5073C754" w14:textId="77777777" w:rsidR="00D9667C" w:rsidRPr="00E47924" w:rsidRDefault="00D9667C" w:rsidP="00CB1D1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47924">
              <w:rPr>
                <w:color w:val="000000"/>
                <w:sz w:val="26"/>
                <w:szCs w:val="26"/>
              </w:rPr>
              <w:t>+ 23% obowiązujący podatek VAT</w:t>
            </w:r>
          </w:p>
          <w:p w14:paraId="04B2CD6B" w14:textId="77777777" w:rsidR="00D9667C" w:rsidRPr="00E47924" w:rsidRDefault="00D9667C" w:rsidP="00CB1D11">
            <w:pPr>
              <w:snapToGrid w:val="0"/>
              <w:jc w:val="both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2490" w14:textId="77777777" w:rsidR="00D9667C" w:rsidRPr="00E47924" w:rsidRDefault="00D9667C" w:rsidP="00CB1D11">
            <w:pPr>
              <w:snapToGrid w:val="0"/>
              <w:rPr>
                <w:sz w:val="26"/>
                <w:szCs w:val="26"/>
              </w:rPr>
            </w:pPr>
            <w:r w:rsidRPr="00E47924">
              <w:rPr>
                <w:sz w:val="26"/>
                <w:szCs w:val="26"/>
              </w:rPr>
              <w:t>Nieruchomość położona w miejscowości Czarnkowie na terenie rozproszonej zabudowy. W sąsiedztwie siedlisko z zabudową mieszkaniow</w:t>
            </w:r>
            <w:r>
              <w:rPr>
                <w:sz w:val="26"/>
                <w:szCs w:val="26"/>
              </w:rPr>
              <w:t>ą</w:t>
            </w:r>
            <w:r w:rsidRPr="00E47924">
              <w:rPr>
                <w:sz w:val="26"/>
                <w:szCs w:val="26"/>
              </w:rPr>
              <w:t xml:space="preserve"> i gospodarczą.”</w:t>
            </w:r>
            <w:r>
              <w:rPr>
                <w:sz w:val="26"/>
                <w:szCs w:val="26"/>
              </w:rPr>
              <w:t xml:space="preserve"> Część działki dawne siedlisko z pozostałością zabudowy gospodarczej- fundamenty.</w:t>
            </w:r>
          </w:p>
        </w:tc>
      </w:tr>
    </w:tbl>
    <w:p w14:paraId="5AE27D3E" w14:textId="77777777" w:rsidR="00D9667C" w:rsidRPr="00F629D5" w:rsidRDefault="00D9667C" w:rsidP="00D9667C">
      <w:pPr>
        <w:rPr>
          <w:sz w:val="26"/>
          <w:szCs w:val="26"/>
          <w:lang w:eastAsia="ar-SA"/>
        </w:rPr>
      </w:pPr>
    </w:p>
    <w:p w14:paraId="3DEBA0EB" w14:textId="77777777" w:rsidR="00D9667C" w:rsidRPr="00F629D5" w:rsidRDefault="00D9667C" w:rsidP="00D9667C">
      <w:pPr>
        <w:rPr>
          <w:b/>
          <w:sz w:val="26"/>
          <w:szCs w:val="26"/>
          <w:u w:val="single"/>
        </w:rPr>
      </w:pPr>
      <w:r w:rsidRPr="00F629D5">
        <w:rPr>
          <w:b/>
          <w:sz w:val="26"/>
          <w:szCs w:val="26"/>
          <w:u w:val="single"/>
        </w:rPr>
        <w:t>Adnotacje:</w:t>
      </w:r>
    </w:p>
    <w:p w14:paraId="138938B5" w14:textId="77777777" w:rsidR="00D9667C" w:rsidRPr="00F629D5" w:rsidRDefault="00D9667C" w:rsidP="00D9667C">
      <w:pPr>
        <w:pStyle w:val="Tekstpodstawowy21"/>
        <w:spacing w:line="240" w:lineRule="auto"/>
        <w:jc w:val="both"/>
        <w:rPr>
          <w:b/>
          <w:sz w:val="26"/>
          <w:szCs w:val="26"/>
        </w:rPr>
      </w:pPr>
    </w:p>
    <w:p w14:paraId="1251295C" w14:textId="77777777" w:rsidR="00D9667C" w:rsidRPr="00F629D5" w:rsidRDefault="00D9667C" w:rsidP="00D9667C">
      <w:pPr>
        <w:pStyle w:val="Tekstpodstawowy21"/>
        <w:spacing w:line="240" w:lineRule="auto"/>
        <w:jc w:val="both"/>
        <w:rPr>
          <w:sz w:val="26"/>
          <w:szCs w:val="26"/>
        </w:rPr>
      </w:pPr>
      <w:r w:rsidRPr="00F629D5">
        <w:rPr>
          <w:b/>
          <w:sz w:val="26"/>
          <w:szCs w:val="26"/>
        </w:rPr>
        <w:t xml:space="preserve">1. </w:t>
      </w:r>
      <w:r w:rsidRPr="00F629D5">
        <w:rPr>
          <w:sz w:val="26"/>
          <w:szCs w:val="26"/>
        </w:rPr>
        <w:t xml:space="preserve">Wykaz nieruchomości publikowany będzie w dniach od </w:t>
      </w:r>
      <w:r>
        <w:rPr>
          <w:sz w:val="26"/>
          <w:szCs w:val="26"/>
        </w:rPr>
        <w:t xml:space="preserve">14.10.2022 r. </w:t>
      </w:r>
      <w:r w:rsidRPr="00F629D5">
        <w:rPr>
          <w:sz w:val="26"/>
          <w:szCs w:val="26"/>
        </w:rPr>
        <w:t xml:space="preserve">do dnia </w:t>
      </w:r>
      <w:r>
        <w:rPr>
          <w:sz w:val="26"/>
          <w:szCs w:val="26"/>
        </w:rPr>
        <w:t>04.11.2022 r.</w:t>
      </w:r>
      <w:r w:rsidRPr="00F629D5">
        <w:rPr>
          <w:sz w:val="26"/>
          <w:szCs w:val="26"/>
        </w:rPr>
        <w:t xml:space="preserve">  na tablicach ogłoszeń Starostwa Powiatowego w Świdwinie, a także na stronie internetowej www.bip.powiatswidwinski.pl, ponadto informację o wywieszeniu wykazu podano do publicznej wiadomości w prasie lokalnej </w:t>
      </w:r>
      <w:r>
        <w:rPr>
          <w:sz w:val="26"/>
          <w:szCs w:val="26"/>
        </w:rPr>
        <w:t xml:space="preserve">(Monitor Urzędowy PL.) </w:t>
      </w:r>
      <w:r w:rsidRPr="00F629D5">
        <w:rPr>
          <w:sz w:val="26"/>
          <w:szCs w:val="26"/>
        </w:rPr>
        <w:t xml:space="preserve">oraz przekazano </w:t>
      </w:r>
      <w:r>
        <w:rPr>
          <w:sz w:val="26"/>
          <w:szCs w:val="26"/>
        </w:rPr>
        <w:t>W</w:t>
      </w:r>
      <w:r w:rsidRPr="00F629D5">
        <w:rPr>
          <w:sz w:val="26"/>
          <w:szCs w:val="26"/>
        </w:rPr>
        <w:t>ojewodzie w celu umieszczeni</w:t>
      </w:r>
      <w:r>
        <w:rPr>
          <w:sz w:val="26"/>
          <w:szCs w:val="26"/>
        </w:rPr>
        <w:t>a</w:t>
      </w:r>
      <w:r w:rsidRPr="00F629D5">
        <w:rPr>
          <w:sz w:val="26"/>
          <w:szCs w:val="26"/>
        </w:rPr>
        <w:t xml:space="preserve"> na stronie podmiotowej </w:t>
      </w:r>
      <w:r>
        <w:rPr>
          <w:sz w:val="26"/>
          <w:szCs w:val="26"/>
        </w:rPr>
        <w:t>W</w:t>
      </w:r>
      <w:r w:rsidRPr="00F629D5">
        <w:rPr>
          <w:sz w:val="26"/>
          <w:szCs w:val="26"/>
        </w:rPr>
        <w:t>ojewody w Biuletynie Informacji Publicznej.</w:t>
      </w:r>
    </w:p>
    <w:p w14:paraId="4EAC6B57" w14:textId="71503D9F" w:rsidR="00D9667C" w:rsidRPr="00F629D5" w:rsidRDefault="00D9667C" w:rsidP="00D9667C">
      <w:pPr>
        <w:jc w:val="both"/>
        <w:rPr>
          <w:sz w:val="26"/>
          <w:szCs w:val="26"/>
        </w:rPr>
      </w:pPr>
      <w:r w:rsidRPr="00F629D5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W studium uwarunkowań i kierunków zagospodarowania przestrzennego miasta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i gminy Połczyn Zdrój działka oznaczona jest symbolem „R – tereny rolnicze” </w:t>
      </w:r>
    </w:p>
    <w:p w14:paraId="479EB5EE" w14:textId="77777777" w:rsidR="00D9667C" w:rsidRPr="00F629D5" w:rsidRDefault="00D9667C" w:rsidP="00D9667C">
      <w:pPr>
        <w:jc w:val="both"/>
        <w:rPr>
          <w:sz w:val="26"/>
          <w:szCs w:val="26"/>
        </w:rPr>
      </w:pPr>
    </w:p>
    <w:p w14:paraId="2EB656AF" w14:textId="2E58DDB8" w:rsidR="00D9667C" w:rsidRPr="00F629D5" w:rsidRDefault="00D9667C" w:rsidP="00D9667C">
      <w:pPr>
        <w:jc w:val="both"/>
        <w:rPr>
          <w:sz w:val="26"/>
          <w:szCs w:val="26"/>
        </w:rPr>
      </w:pPr>
      <w:r w:rsidRPr="00F629D5">
        <w:rPr>
          <w:sz w:val="26"/>
          <w:szCs w:val="26"/>
        </w:rPr>
        <w:t xml:space="preserve">3. Termin do złożenia wniosku przez osoby, którym przysługuje pierwszeństwo </w:t>
      </w:r>
      <w:r>
        <w:rPr>
          <w:sz w:val="26"/>
          <w:szCs w:val="26"/>
        </w:rPr>
        <w:br/>
      </w:r>
      <w:r w:rsidRPr="00F629D5">
        <w:rPr>
          <w:sz w:val="26"/>
          <w:szCs w:val="26"/>
        </w:rPr>
        <w:t xml:space="preserve">w nabyciu nieruchomości na podstawie art. 34 ust. 1 pkt 1 i pkt 2 upływa </w:t>
      </w:r>
      <w:r>
        <w:rPr>
          <w:sz w:val="26"/>
          <w:szCs w:val="26"/>
        </w:rPr>
        <w:t>25.11.2022 r.</w:t>
      </w:r>
    </w:p>
    <w:p w14:paraId="24284EA5" w14:textId="77777777" w:rsidR="00D9667C" w:rsidRPr="00F629D5" w:rsidRDefault="00D9667C" w:rsidP="00D9667C">
      <w:pPr>
        <w:ind w:left="360" w:hanging="360"/>
        <w:jc w:val="both"/>
        <w:rPr>
          <w:sz w:val="26"/>
          <w:szCs w:val="26"/>
        </w:rPr>
      </w:pPr>
    </w:p>
    <w:p w14:paraId="395DC5F7" w14:textId="77777777" w:rsidR="00D9667C" w:rsidRPr="00F629D5" w:rsidRDefault="00D9667C" w:rsidP="00D9667C">
      <w:pPr>
        <w:ind w:left="360" w:hanging="360"/>
        <w:jc w:val="both"/>
        <w:rPr>
          <w:sz w:val="26"/>
          <w:szCs w:val="26"/>
        </w:rPr>
      </w:pPr>
      <w:r w:rsidRPr="00F629D5">
        <w:rPr>
          <w:sz w:val="26"/>
          <w:szCs w:val="26"/>
        </w:rPr>
        <w:t>4. Szczegółowe informacje dotyczące nieruchomości  z w/w wykazu można uzyskać</w:t>
      </w:r>
    </w:p>
    <w:p w14:paraId="5D806D25" w14:textId="545EF1C5" w:rsidR="00D9667C" w:rsidRPr="00F629D5" w:rsidRDefault="00D9667C" w:rsidP="00D9667C">
      <w:pPr>
        <w:ind w:left="360" w:hanging="360"/>
        <w:jc w:val="both"/>
        <w:rPr>
          <w:sz w:val="26"/>
          <w:szCs w:val="26"/>
        </w:rPr>
      </w:pPr>
      <w:r w:rsidRPr="00F629D5">
        <w:rPr>
          <w:sz w:val="26"/>
          <w:szCs w:val="26"/>
        </w:rPr>
        <w:t xml:space="preserve">w Wydziale Geodezji i  Gospodarki Nieruchomościami Starostwa Powiatowego </w:t>
      </w:r>
      <w:r>
        <w:rPr>
          <w:sz w:val="26"/>
          <w:szCs w:val="26"/>
        </w:rPr>
        <w:br/>
      </w:r>
      <w:r w:rsidRPr="00F629D5">
        <w:rPr>
          <w:sz w:val="26"/>
          <w:szCs w:val="26"/>
        </w:rPr>
        <w:t>w</w:t>
      </w:r>
    </w:p>
    <w:p w14:paraId="22E80B2C" w14:textId="77777777" w:rsidR="00D9667C" w:rsidRPr="00F629D5" w:rsidRDefault="00D9667C" w:rsidP="00D9667C">
      <w:pPr>
        <w:ind w:left="360" w:hanging="360"/>
        <w:jc w:val="both"/>
        <w:rPr>
          <w:sz w:val="26"/>
          <w:szCs w:val="26"/>
        </w:rPr>
      </w:pPr>
      <w:r w:rsidRPr="00F629D5">
        <w:rPr>
          <w:sz w:val="26"/>
          <w:szCs w:val="26"/>
        </w:rPr>
        <w:t xml:space="preserve">Świdwinie przy ul. Kołobrzeskiej 43 (pokój nr 11), lub telefonicznie pod numerem </w:t>
      </w:r>
    </w:p>
    <w:p w14:paraId="3B014B96" w14:textId="77777777" w:rsidR="00D9667C" w:rsidRPr="00F629D5" w:rsidRDefault="00D9667C" w:rsidP="00D9667C">
      <w:pPr>
        <w:ind w:left="360" w:hanging="360"/>
        <w:jc w:val="both"/>
        <w:rPr>
          <w:sz w:val="26"/>
          <w:szCs w:val="26"/>
        </w:rPr>
      </w:pPr>
      <w:r w:rsidRPr="00F629D5">
        <w:rPr>
          <w:sz w:val="26"/>
          <w:szCs w:val="26"/>
        </w:rPr>
        <w:t>(094) 36-50-220 lub 531 728 598.</w:t>
      </w:r>
    </w:p>
    <w:p w14:paraId="3BBD809A" w14:textId="77777777" w:rsidR="00D9667C" w:rsidRPr="00F629D5" w:rsidRDefault="00D9667C" w:rsidP="00D9667C">
      <w:pPr>
        <w:jc w:val="both"/>
        <w:rPr>
          <w:sz w:val="26"/>
          <w:szCs w:val="26"/>
        </w:rPr>
      </w:pPr>
    </w:p>
    <w:p w14:paraId="6FFB55E1" w14:textId="77777777" w:rsidR="00D9667C" w:rsidRDefault="00D9667C" w:rsidP="00D9667C">
      <w:pPr>
        <w:jc w:val="both"/>
        <w:rPr>
          <w:sz w:val="26"/>
          <w:szCs w:val="26"/>
        </w:rPr>
      </w:pPr>
    </w:p>
    <w:p w14:paraId="4E8431A5" w14:textId="77777777" w:rsidR="00D9667C" w:rsidRPr="00F629D5" w:rsidRDefault="00D9667C" w:rsidP="00D9667C">
      <w:pPr>
        <w:rPr>
          <w:sz w:val="26"/>
          <w:szCs w:val="26"/>
        </w:rPr>
      </w:pPr>
    </w:p>
    <w:p w14:paraId="407157B7" w14:textId="4BD624D8" w:rsidR="00D9667C" w:rsidRPr="00F629D5" w:rsidRDefault="00D9667C" w:rsidP="00D9667C">
      <w:pPr>
        <w:rPr>
          <w:sz w:val="26"/>
          <w:szCs w:val="26"/>
        </w:rPr>
      </w:pPr>
      <w:r w:rsidRPr="00F629D5">
        <w:rPr>
          <w:sz w:val="26"/>
          <w:szCs w:val="26"/>
        </w:rPr>
        <w:t>GG.6821.</w:t>
      </w:r>
      <w:r>
        <w:rPr>
          <w:sz w:val="26"/>
          <w:szCs w:val="26"/>
        </w:rPr>
        <w:t>2.77</w:t>
      </w:r>
      <w:r>
        <w:rPr>
          <w:sz w:val="26"/>
          <w:szCs w:val="26"/>
        </w:rPr>
        <w:t>.</w:t>
      </w:r>
      <w:r w:rsidRPr="00F629D5">
        <w:rPr>
          <w:sz w:val="26"/>
          <w:szCs w:val="26"/>
        </w:rPr>
        <w:t>2022</w:t>
      </w:r>
    </w:p>
    <w:p w14:paraId="573ED9FA" w14:textId="77777777" w:rsidR="00D9667C" w:rsidRPr="00F629D5" w:rsidRDefault="00D9667C" w:rsidP="00D9667C">
      <w:pPr>
        <w:ind w:left="576" w:hanging="576"/>
        <w:rPr>
          <w:sz w:val="26"/>
          <w:szCs w:val="26"/>
        </w:rPr>
      </w:pPr>
      <w:r w:rsidRPr="00F629D5">
        <w:rPr>
          <w:sz w:val="26"/>
          <w:szCs w:val="26"/>
        </w:rPr>
        <w:t>sporz. C.Sierputowicz</w:t>
      </w:r>
    </w:p>
    <w:sectPr w:rsidR="00D9667C" w:rsidRPr="00F6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57597125">
    <w:abstractNumId w:val="0"/>
  </w:num>
  <w:num w:numId="2" w16cid:durableId="1812282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6F"/>
    <w:rsid w:val="00404222"/>
    <w:rsid w:val="00557A6F"/>
    <w:rsid w:val="005A6D71"/>
    <w:rsid w:val="00706252"/>
    <w:rsid w:val="00D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E1DF"/>
  <w15:chartTrackingRefBased/>
  <w15:docId w15:val="{FBA8B609-A6D4-47A2-B8AD-AC959F6E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67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D9667C"/>
    <w:pPr>
      <w:keepNext/>
      <w:numPr>
        <w:ilvl w:val="1"/>
        <w:numId w:val="1"/>
      </w:numPr>
      <w:overflowPunct/>
      <w:autoSpaceDE/>
      <w:textAlignment w:val="auto"/>
      <w:outlineLvl w:val="1"/>
    </w:pPr>
    <w:rPr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qFormat/>
    <w:rsid w:val="00D9667C"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667C"/>
    <w:rPr>
      <w:rFonts w:ascii="Times New Roman" w:eastAsia="Times New Roman" w:hAnsi="Times New Roman" w:cs="Times New Roman"/>
      <w:b/>
      <w:bCs/>
      <w:kern w:val="1"/>
      <w:szCs w:val="24"/>
      <w:lang/>
    </w:rPr>
  </w:style>
  <w:style w:type="character" w:customStyle="1" w:styleId="Nagwek3Znak">
    <w:name w:val="Nagłówek 3 Znak"/>
    <w:basedOn w:val="Domylnaczcionkaakapitu"/>
    <w:link w:val="Nagwek3"/>
    <w:rsid w:val="00D9667C"/>
    <w:rPr>
      <w:rFonts w:ascii="Times New Roman" w:eastAsia="Times New Roman" w:hAnsi="Times New Roman" w:cs="Times New Roman"/>
      <w:i/>
      <w:iCs/>
      <w:kern w:val="1"/>
      <w:sz w:val="24"/>
      <w:szCs w:val="24"/>
      <w:lang/>
    </w:rPr>
  </w:style>
  <w:style w:type="paragraph" w:customStyle="1" w:styleId="Tekstpodstawowy21">
    <w:name w:val="Tekst podstawowy 21"/>
    <w:basedOn w:val="Normalny"/>
    <w:rsid w:val="00D9667C"/>
    <w:pPr>
      <w:overflowPunct/>
      <w:autoSpaceDE/>
      <w:spacing w:after="120" w:line="480" w:lineRule="auto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2022-10-11T08:59:00Z</dcterms:created>
  <dcterms:modified xsi:type="dcterms:W3CDTF">2022-10-11T09:01:00Z</dcterms:modified>
</cp:coreProperties>
</file>