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5294" w:rsidRDefault="00CC4CF2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do Uchwały Nr </w:t>
      </w:r>
      <w:r w:rsidR="00801532">
        <w:rPr>
          <w:sz w:val="20"/>
          <w:szCs w:val="20"/>
        </w:rPr>
        <w:t>XI/40/15</w:t>
      </w:r>
    </w:p>
    <w:p w:rsidR="009F5294" w:rsidRDefault="00CC4CF2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Rady Powiatu w Świdwinie</w:t>
      </w:r>
    </w:p>
    <w:p w:rsidR="009F5294" w:rsidRDefault="00CC4CF2">
      <w:pPr>
        <w:ind w:left="567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dnia</w:t>
      </w:r>
      <w:r w:rsidR="00801532">
        <w:rPr>
          <w:sz w:val="20"/>
          <w:szCs w:val="20"/>
        </w:rPr>
        <w:t>29 października 2015</w:t>
      </w:r>
      <w:r>
        <w:rPr>
          <w:sz w:val="20"/>
          <w:szCs w:val="20"/>
        </w:rPr>
        <w:t xml:space="preserve"> r.</w:t>
      </w:r>
    </w:p>
    <w:p w:rsidR="009F5294" w:rsidRDefault="009F5294">
      <w:pPr>
        <w:ind w:left="360"/>
        <w:jc w:val="center"/>
      </w:pPr>
    </w:p>
    <w:p w:rsidR="009F5294" w:rsidRDefault="009F5294">
      <w:pPr>
        <w:jc w:val="center"/>
      </w:pPr>
    </w:p>
    <w:p w:rsidR="009F5294" w:rsidRDefault="009F5294">
      <w:pPr>
        <w:jc w:val="center"/>
      </w:pPr>
    </w:p>
    <w:p w:rsidR="009F5294" w:rsidRDefault="009F5294">
      <w:pPr>
        <w:jc w:val="center"/>
      </w:pPr>
    </w:p>
    <w:p w:rsidR="009F5294" w:rsidRDefault="009F5294">
      <w:pPr>
        <w:jc w:val="center"/>
      </w:pPr>
    </w:p>
    <w:p w:rsidR="009F5294" w:rsidRDefault="009F5294">
      <w:pPr>
        <w:jc w:val="center"/>
      </w:pPr>
    </w:p>
    <w:p w:rsidR="009F5294" w:rsidRDefault="009F5294">
      <w:pPr>
        <w:jc w:val="center"/>
      </w:pPr>
    </w:p>
    <w:p w:rsidR="009F5294" w:rsidRDefault="009F5294">
      <w:pPr>
        <w:jc w:val="center"/>
      </w:pPr>
    </w:p>
    <w:p w:rsidR="009F5294" w:rsidRDefault="009F5294">
      <w:pPr>
        <w:ind w:left="360"/>
        <w:jc w:val="center"/>
      </w:pPr>
    </w:p>
    <w:p w:rsidR="009F5294" w:rsidRDefault="00CC4CF2">
      <w:pPr>
        <w:spacing w:line="360" w:lineRule="auto"/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Program współpracy Powiatu </w:t>
      </w:r>
      <w:proofErr w:type="gramStart"/>
      <w:r>
        <w:rPr>
          <w:b/>
          <w:i/>
          <w:sz w:val="36"/>
          <w:szCs w:val="36"/>
        </w:rPr>
        <w:t>Świdwińskiego                      z</w:t>
      </w:r>
      <w:proofErr w:type="gramEnd"/>
      <w:r>
        <w:rPr>
          <w:b/>
          <w:i/>
          <w:sz w:val="36"/>
          <w:szCs w:val="36"/>
        </w:rPr>
        <w:t xml:space="preserve"> organizacjami pozarządowymi oraz podmiotami wymi</w:t>
      </w:r>
      <w:r>
        <w:rPr>
          <w:b/>
          <w:i/>
          <w:sz w:val="36"/>
          <w:szCs w:val="36"/>
        </w:rPr>
        <w:t>e</w:t>
      </w:r>
      <w:r>
        <w:rPr>
          <w:b/>
          <w:i/>
          <w:sz w:val="36"/>
          <w:szCs w:val="36"/>
        </w:rPr>
        <w:t>nionymi w art. 3 ust. 3 ustawy o działalności pożytku p</w:t>
      </w:r>
      <w:r>
        <w:rPr>
          <w:b/>
          <w:i/>
          <w:sz w:val="36"/>
          <w:szCs w:val="36"/>
        </w:rPr>
        <w:t>u</w:t>
      </w:r>
      <w:r>
        <w:rPr>
          <w:b/>
          <w:i/>
          <w:sz w:val="36"/>
          <w:szCs w:val="36"/>
        </w:rPr>
        <w:t>blicznego i o wolontariacie w 2016 roku</w:t>
      </w:r>
    </w:p>
    <w:p w:rsidR="009F5294" w:rsidRDefault="009F5294">
      <w:pPr>
        <w:spacing w:line="360" w:lineRule="auto"/>
        <w:ind w:left="360"/>
        <w:jc w:val="center"/>
        <w:rPr>
          <w:b/>
          <w:i/>
          <w:sz w:val="36"/>
          <w:szCs w:val="36"/>
        </w:rPr>
      </w:pPr>
    </w:p>
    <w:p w:rsidR="009F5294" w:rsidRDefault="009F5294">
      <w:pPr>
        <w:spacing w:line="360" w:lineRule="auto"/>
        <w:ind w:left="360"/>
        <w:jc w:val="center"/>
        <w:rPr>
          <w:b/>
          <w:i/>
          <w:sz w:val="36"/>
          <w:szCs w:val="36"/>
        </w:rPr>
      </w:pPr>
    </w:p>
    <w:p w:rsidR="009F5294" w:rsidRDefault="009F5294">
      <w:pPr>
        <w:spacing w:line="360" w:lineRule="auto"/>
        <w:ind w:left="360"/>
        <w:jc w:val="center"/>
        <w:rPr>
          <w:b/>
          <w:i/>
          <w:sz w:val="36"/>
          <w:szCs w:val="36"/>
        </w:rPr>
      </w:pPr>
    </w:p>
    <w:p w:rsidR="009F5294" w:rsidRDefault="009F5294">
      <w:pPr>
        <w:spacing w:line="360" w:lineRule="auto"/>
        <w:ind w:left="360"/>
        <w:jc w:val="center"/>
        <w:rPr>
          <w:b/>
          <w:i/>
          <w:sz w:val="36"/>
          <w:szCs w:val="36"/>
        </w:rPr>
      </w:pPr>
    </w:p>
    <w:p w:rsidR="009F5294" w:rsidRDefault="009F5294">
      <w:pPr>
        <w:spacing w:line="360" w:lineRule="auto"/>
        <w:ind w:left="360"/>
        <w:jc w:val="center"/>
        <w:rPr>
          <w:b/>
          <w:i/>
          <w:sz w:val="36"/>
          <w:szCs w:val="36"/>
        </w:rPr>
      </w:pPr>
    </w:p>
    <w:p w:rsidR="009F5294" w:rsidRDefault="009F5294">
      <w:pPr>
        <w:spacing w:line="360" w:lineRule="auto"/>
        <w:ind w:left="360"/>
        <w:jc w:val="center"/>
        <w:rPr>
          <w:b/>
          <w:i/>
          <w:sz w:val="36"/>
          <w:szCs w:val="36"/>
        </w:rPr>
      </w:pPr>
    </w:p>
    <w:p w:rsidR="009F5294" w:rsidRDefault="009F5294">
      <w:pPr>
        <w:spacing w:line="360" w:lineRule="auto"/>
        <w:ind w:left="360"/>
        <w:jc w:val="center"/>
        <w:rPr>
          <w:b/>
          <w:i/>
          <w:sz w:val="36"/>
          <w:szCs w:val="36"/>
        </w:rPr>
      </w:pPr>
    </w:p>
    <w:p w:rsidR="00801532" w:rsidRDefault="00801532">
      <w:pPr>
        <w:spacing w:line="360" w:lineRule="auto"/>
        <w:ind w:left="360"/>
        <w:jc w:val="center"/>
        <w:rPr>
          <w:b/>
          <w:i/>
          <w:sz w:val="36"/>
          <w:szCs w:val="36"/>
        </w:rPr>
      </w:pPr>
    </w:p>
    <w:p w:rsidR="00801532" w:rsidRDefault="00801532">
      <w:pPr>
        <w:spacing w:line="360" w:lineRule="auto"/>
        <w:ind w:left="360"/>
        <w:jc w:val="center"/>
        <w:rPr>
          <w:b/>
          <w:i/>
          <w:sz w:val="36"/>
          <w:szCs w:val="36"/>
        </w:rPr>
      </w:pPr>
    </w:p>
    <w:p w:rsidR="009F5294" w:rsidRDefault="009F5294">
      <w:pPr>
        <w:spacing w:line="360" w:lineRule="auto"/>
        <w:ind w:left="360"/>
        <w:jc w:val="center"/>
        <w:rPr>
          <w:b/>
          <w:i/>
          <w:sz w:val="36"/>
          <w:szCs w:val="36"/>
        </w:rPr>
      </w:pPr>
    </w:p>
    <w:p w:rsidR="009F5294" w:rsidRDefault="009F5294">
      <w:pPr>
        <w:spacing w:line="360" w:lineRule="auto"/>
        <w:ind w:left="360"/>
        <w:jc w:val="center"/>
        <w:rPr>
          <w:b/>
          <w:i/>
          <w:sz w:val="36"/>
          <w:szCs w:val="36"/>
        </w:rPr>
      </w:pPr>
    </w:p>
    <w:p w:rsidR="009F5294" w:rsidRDefault="009F5294">
      <w:pPr>
        <w:spacing w:line="360" w:lineRule="auto"/>
        <w:ind w:left="360"/>
        <w:jc w:val="center"/>
        <w:rPr>
          <w:b/>
          <w:sz w:val="36"/>
          <w:szCs w:val="36"/>
        </w:rPr>
      </w:pPr>
    </w:p>
    <w:p w:rsidR="009F5294" w:rsidRDefault="00CC4CF2">
      <w:pPr>
        <w:jc w:val="center"/>
      </w:pPr>
      <w:r>
        <w:t>Świdwin, wrzesień 2015</w:t>
      </w:r>
    </w:p>
    <w:p w:rsidR="009F5294" w:rsidRDefault="009F5294">
      <w:pPr>
        <w:jc w:val="center"/>
      </w:pPr>
    </w:p>
    <w:p w:rsidR="009F5294" w:rsidRDefault="009F5294">
      <w:pPr>
        <w:jc w:val="center"/>
      </w:pPr>
    </w:p>
    <w:p w:rsidR="009F5294" w:rsidRDefault="00CC4CF2">
      <w:pPr>
        <w:jc w:val="center"/>
        <w:rPr>
          <w:b/>
        </w:rPr>
      </w:pPr>
      <w:r>
        <w:rPr>
          <w:b/>
        </w:rPr>
        <w:lastRenderedPageBreak/>
        <w:t>WPROWADZENIE</w:t>
      </w:r>
    </w:p>
    <w:p w:rsidR="009F5294" w:rsidRDefault="009F5294">
      <w:pPr>
        <w:jc w:val="center"/>
        <w:rPr>
          <w:b/>
        </w:rPr>
      </w:pPr>
    </w:p>
    <w:p w:rsidR="009F5294" w:rsidRDefault="009F5294">
      <w:pPr>
        <w:jc w:val="center"/>
        <w:rPr>
          <w:b/>
        </w:rPr>
      </w:pPr>
    </w:p>
    <w:p w:rsidR="009F5294" w:rsidRDefault="00CC4CF2">
      <w:pPr>
        <w:spacing w:line="360" w:lineRule="auto"/>
        <w:jc w:val="both"/>
      </w:pPr>
      <w:r>
        <w:t xml:space="preserve">Powiat Świdwiński wykonuje zadania publiczne o charakterze </w:t>
      </w:r>
      <w:proofErr w:type="spellStart"/>
      <w:r>
        <w:t>ponadgminnym</w:t>
      </w:r>
      <w:proofErr w:type="spellEnd"/>
      <w:r>
        <w:t xml:space="preserve"> </w:t>
      </w:r>
      <w:proofErr w:type="gramStart"/>
      <w:r>
        <w:t>określone       w</w:t>
      </w:r>
      <w:proofErr w:type="gramEnd"/>
      <w:r>
        <w:t xml:space="preserve"> art. 4 ustawy z dnia 5 czerwca 1998r. o samorządzie powiatowym. Część tych zadań P</w:t>
      </w:r>
      <w:r>
        <w:t>o</w:t>
      </w:r>
      <w:r>
        <w:t>wiat realizować może we współpracy z organizacjami pozarządowymi, prowadzącymi dzi</w:t>
      </w:r>
      <w:r>
        <w:t>a</w:t>
      </w:r>
      <w:r>
        <w:t xml:space="preserve">łalność pożytku publicznego w zakresie odpowiadającym jego właściwości </w:t>
      </w:r>
      <w:proofErr w:type="gramStart"/>
      <w:r>
        <w:t xml:space="preserve">miejscowej   </w:t>
      </w:r>
      <w:r w:rsidR="000A0FCE">
        <w:br/>
      </w:r>
      <w:r>
        <w:t xml:space="preserve">   i</w:t>
      </w:r>
      <w:proofErr w:type="gramEnd"/>
      <w:r>
        <w:t xml:space="preserve"> rzeczowej. Współpraca ta oparta jest wówczas na zapisach ustawy z dnia 24 kwietnia 2003 r. o działalności pożytku publicznego i o wolontariacie.</w:t>
      </w:r>
    </w:p>
    <w:p w:rsidR="009F5294" w:rsidRDefault="009F5294">
      <w:pPr>
        <w:spacing w:line="360" w:lineRule="auto"/>
        <w:jc w:val="both"/>
      </w:pPr>
    </w:p>
    <w:p w:rsidR="009F5294" w:rsidRDefault="00CC4CF2">
      <w:pPr>
        <w:spacing w:line="360" w:lineRule="auto"/>
        <w:jc w:val="both"/>
      </w:pPr>
      <w:r>
        <w:t>W świetle powyższego na rok 2016 przygotowano dokument pn.: „Program Współpracy P</w:t>
      </w:r>
      <w:r>
        <w:t>o</w:t>
      </w:r>
      <w:r>
        <w:t xml:space="preserve">wiatu Świdwińskiego z organizacjami pozarządowymi oraz podmiotami </w:t>
      </w:r>
      <w:proofErr w:type="gramStart"/>
      <w:r>
        <w:t xml:space="preserve">wymienionymi     </w:t>
      </w:r>
      <w:r w:rsidR="000A0FCE">
        <w:br/>
      </w:r>
      <w:r>
        <w:t>w</w:t>
      </w:r>
      <w:proofErr w:type="gramEnd"/>
      <w:r>
        <w:t xml:space="preserve"> art. 3 ust. 3 ustawy o działalności pożytku publicznego i o wolontariacie w 2016 roku”. Program ten określa zasady współpracy Powiatu z lokalnymi organizacjami </w:t>
      </w:r>
      <w:proofErr w:type="gramStart"/>
      <w:r>
        <w:t>pozarządowymi    i</w:t>
      </w:r>
      <w:proofErr w:type="gramEnd"/>
      <w:r>
        <w:t xml:space="preserve"> pozwala na aktywny udział tych organizacji w tworzeniu polityki rozwojowej Powiatu,        w myśl poszanowania podstawowych zasad demokracji.</w:t>
      </w:r>
    </w:p>
    <w:p w:rsidR="009F5294" w:rsidRDefault="009F5294">
      <w:pPr>
        <w:spacing w:line="360" w:lineRule="auto"/>
        <w:jc w:val="both"/>
      </w:pPr>
    </w:p>
    <w:p w:rsidR="009F5294" w:rsidRDefault="00CC4CF2">
      <w:pPr>
        <w:spacing w:line="360" w:lineRule="auto"/>
        <w:jc w:val="both"/>
      </w:pPr>
      <w:r>
        <w:t>Realizacja Programu ma wspomóc działalność organizacji pozarządowych, która potrafi zn</w:t>
      </w:r>
      <w:r>
        <w:t>a</w:t>
      </w:r>
      <w:r>
        <w:t>cząco wpłynąć na rozwój każdej społeczności lokalnej i jakość życia jej mieszkańców. Dlat</w:t>
      </w:r>
      <w:r>
        <w:t>e</w:t>
      </w:r>
      <w:r>
        <w:t>go też głównym celem niniejszego Programu jest wykorzystanie potencjału twórczego loka</w:t>
      </w:r>
      <w:r>
        <w:t>l</w:t>
      </w:r>
      <w:r>
        <w:t>nych organizacji na rzecz wielokierunkowego rozwoju Powiatu Świdwińskiego oraz zape</w:t>
      </w:r>
      <w:r>
        <w:t>w</w:t>
      </w:r>
      <w:r>
        <w:t>nienie odpowiednich warunków, sprzyjających zwiększeniu aktywności społecznej mieszka</w:t>
      </w:r>
      <w:r>
        <w:t>ń</w:t>
      </w:r>
      <w:r>
        <w:t>ców regionu a także uzupełnienie struktury i zwiększenie efektywności działań urzędu na rzecz Powiatu.</w:t>
      </w:r>
    </w:p>
    <w:p w:rsidR="009F5294" w:rsidRDefault="009F5294">
      <w:pPr>
        <w:spacing w:line="360" w:lineRule="auto"/>
        <w:jc w:val="both"/>
      </w:pPr>
    </w:p>
    <w:p w:rsidR="009F5294" w:rsidRDefault="009F5294">
      <w:pPr>
        <w:spacing w:line="360" w:lineRule="auto"/>
        <w:jc w:val="both"/>
      </w:pPr>
    </w:p>
    <w:p w:rsidR="009F5294" w:rsidRDefault="009F5294">
      <w:pPr>
        <w:spacing w:line="360" w:lineRule="auto"/>
        <w:jc w:val="both"/>
      </w:pPr>
    </w:p>
    <w:p w:rsidR="009F5294" w:rsidRDefault="009F5294">
      <w:pPr>
        <w:spacing w:line="360" w:lineRule="auto"/>
        <w:jc w:val="both"/>
      </w:pPr>
    </w:p>
    <w:p w:rsidR="009F5294" w:rsidRDefault="009F5294">
      <w:pPr>
        <w:spacing w:line="360" w:lineRule="auto"/>
        <w:jc w:val="both"/>
      </w:pPr>
    </w:p>
    <w:p w:rsidR="009F5294" w:rsidRDefault="009F5294">
      <w:pPr>
        <w:spacing w:line="360" w:lineRule="auto"/>
        <w:jc w:val="both"/>
      </w:pPr>
    </w:p>
    <w:p w:rsidR="009F5294" w:rsidRDefault="009F5294">
      <w:pPr>
        <w:spacing w:line="360" w:lineRule="auto"/>
        <w:jc w:val="both"/>
      </w:pPr>
    </w:p>
    <w:p w:rsidR="009F5294" w:rsidRDefault="009F5294">
      <w:pPr>
        <w:spacing w:line="360" w:lineRule="auto"/>
        <w:jc w:val="both"/>
      </w:pPr>
    </w:p>
    <w:p w:rsidR="009F5294" w:rsidRDefault="009F5294">
      <w:pPr>
        <w:spacing w:line="360" w:lineRule="auto"/>
        <w:jc w:val="both"/>
      </w:pPr>
    </w:p>
    <w:p w:rsidR="009F5294" w:rsidRDefault="009F5294">
      <w:pPr>
        <w:spacing w:line="360" w:lineRule="auto"/>
        <w:jc w:val="both"/>
      </w:pPr>
    </w:p>
    <w:p w:rsidR="009F5294" w:rsidRDefault="009F5294">
      <w:pPr>
        <w:spacing w:line="360" w:lineRule="auto"/>
        <w:jc w:val="both"/>
      </w:pPr>
    </w:p>
    <w:p w:rsidR="009F5294" w:rsidRDefault="00CC4CF2">
      <w:pPr>
        <w:spacing w:line="360" w:lineRule="auto"/>
        <w:jc w:val="center"/>
        <w:rPr>
          <w:b/>
        </w:rPr>
      </w:pPr>
      <w:r>
        <w:rPr>
          <w:b/>
        </w:rPr>
        <w:lastRenderedPageBreak/>
        <w:t>Rozdział I</w:t>
      </w:r>
    </w:p>
    <w:p w:rsidR="009F5294" w:rsidRDefault="00CC4CF2">
      <w:pPr>
        <w:spacing w:line="360" w:lineRule="auto"/>
        <w:jc w:val="center"/>
        <w:rPr>
          <w:b/>
        </w:rPr>
      </w:pPr>
      <w:r>
        <w:rPr>
          <w:b/>
        </w:rPr>
        <w:t xml:space="preserve">POSTANOWIENIA OGÓLNE </w:t>
      </w:r>
    </w:p>
    <w:p w:rsidR="00801532" w:rsidRDefault="00801532">
      <w:pPr>
        <w:spacing w:line="360" w:lineRule="auto"/>
        <w:jc w:val="center"/>
        <w:rPr>
          <w:b/>
        </w:rPr>
      </w:pPr>
    </w:p>
    <w:p w:rsidR="009F5294" w:rsidRDefault="00CC4CF2">
      <w:pPr>
        <w:spacing w:line="360" w:lineRule="auto"/>
        <w:jc w:val="center"/>
      </w:pPr>
      <w:r>
        <w:t>§ 1</w:t>
      </w:r>
    </w:p>
    <w:p w:rsidR="009F5294" w:rsidRDefault="00CC4CF2">
      <w:pPr>
        <w:spacing w:line="360" w:lineRule="auto"/>
        <w:jc w:val="both"/>
      </w:pPr>
      <w:r>
        <w:t>„Program Współpracy Powiatu Świdwińskiego z organizacjami pozarządowymi oraz podmi</w:t>
      </w:r>
      <w:r>
        <w:t>o</w:t>
      </w:r>
      <w:r>
        <w:t xml:space="preserve">tami wymienionymi w art. 3 ust. 3 ustawy o działalności pożytku </w:t>
      </w:r>
      <w:proofErr w:type="gramStart"/>
      <w:r>
        <w:t xml:space="preserve">publicznego             </w:t>
      </w:r>
      <w:r w:rsidR="000A0FCE">
        <w:br/>
      </w:r>
      <w:r>
        <w:t xml:space="preserve"> i</w:t>
      </w:r>
      <w:proofErr w:type="gramEnd"/>
      <w:r>
        <w:t xml:space="preserve"> o wolontariacie w 2016 roku” - zwany w dalszej części Programem – jest podstawowym dokumentem określającym zasady współpracy pomiędzy Powiatem Świdwińskim,                   a działającymi na jego terenie organizacjami pozarządowymi, a także wyznaczającym prior</w:t>
      </w:r>
      <w:r>
        <w:t>y</w:t>
      </w:r>
      <w:r>
        <w:t>tetowe zadania publiczne, których realizacja związana będzie z udzieleniem pomocy public</w:t>
      </w:r>
      <w:r>
        <w:t>z</w:t>
      </w:r>
      <w:r>
        <w:t>nej.</w:t>
      </w:r>
    </w:p>
    <w:p w:rsidR="009F5294" w:rsidRDefault="00CC4CF2">
      <w:pPr>
        <w:spacing w:line="360" w:lineRule="auto"/>
        <w:jc w:val="center"/>
      </w:pPr>
      <w:r>
        <w:t xml:space="preserve">§ 2 </w:t>
      </w:r>
    </w:p>
    <w:p w:rsidR="009F5294" w:rsidRDefault="00CC4CF2">
      <w:pPr>
        <w:spacing w:line="360" w:lineRule="auto"/>
        <w:jc w:val="both"/>
      </w:pPr>
      <w:r>
        <w:t xml:space="preserve">Ilekroć w niniejszym Programie jest mowa </w:t>
      </w:r>
      <w:proofErr w:type="gramStart"/>
      <w:r>
        <w:t>o :</w:t>
      </w:r>
      <w:proofErr w:type="gramEnd"/>
    </w:p>
    <w:p w:rsidR="009F5294" w:rsidRDefault="00CC4CF2">
      <w:pPr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>Powiecie</w:t>
      </w:r>
      <w:r>
        <w:t xml:space="preserve"> – należy przez to rozumieć Powiat Świdwiński;</w:t>
      </w:r>
    </w:p>
    <w:p w:rsidR="009F5294" w:rsidRDefault="00CC4CF2">
      <w:pPr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>Staroście</w:t>
      </w:r>
      <w:r>
        <w:t xml:space="preserve"> – należy przez to rozumieć Starostę Świdwińskiego;</w:t>
      </w:r>
    </w:p>
    <w:p w:rsidR="009F5294" w:rsidRDefault="00CC4CF2">
      <w:pPr>
        <w:numPr>
          <w:ilvl w:val="0"/>
          <w:numId w:val="2"/>
        </w:numPr>
        <w:spacing w:line="360" w:lineRule="auto"/>
        <w:jc w:val="both"/>
      </w:pPr>
      <w:proofErr w:type="gramStart"/>
      <w:r>
        <w:rPr>
          <w:b/>
          <w:bCs/>
        </w:rPr>
        <w:t>ustawie</w:t>
      </w:r>
      <w:proofErr w:type="gramEnd"/>
      <w:r>
        <w:t xml:space="preserve"> – należy przez to rozumieć ustawę z dnia 24 kwietnia 2003 r. o działalności p</w:t>
      </w:r>
      <w:r>
        <w:t>o</w:t>
      </w:r>
      <w:r>
        <w:t>żytku publicznego i o wolontariacie;</w:t>
      </w:r>
    </w:p>
    <w:p w:rsidR="009F5294" w:rsidRDefault="00CC4CF2">
      <w:pPr>
        <w:numPr>
          <w:ilvl w:val="0"/>
          <w:numId w:val="2"/>
        </w:numPr>
        <w:spacing w:line="360" w:lineRule="auto"/>
        <w:jc w:val="both"/>
      </w:pPr>
      <w:proofErr w:type="gramStart"/>
      <w:r>
        <w:rPr>
          <w:b/>
          <w:bCs/>
        </w:rPr>
        <w:t>działalności</w:t>
      </w:r>
      <w:proofErr w:type="gramEnd"/>
      <w:r>
        <w:rPr>
          <w:b/>
          <w:bCs/>
        </w:rPr>
        <w:t xml:space="preserve"> pożytku publicznego</w:t>
      </w:r>
      <w:r>
        <w:t xml:space="preserve"> – należy przez to rozumieć organizację w rozumieniu art. 3 ust. 2 i 3 ustawy;</w:t>
      </w:r>
    </w:p>
    <w:p w:rsidR="009F5294" w:rsidRDefault="00CC4CF2">
      <w:pPr>
        <w:numPr>
          <w:ilvl w:val="0"/>
          <w:numId w:val="2"/>
        </w:numPr>
        <w:spacing w:line="360" w:lineRule="auto"/>
        <w:jc w:val="both"/>
      </w:pPr>
      <w:proofErr w:type="gramStart"/>
      <w:r>
        <w:rPr>
          <w:b/>
          <w:bCs/>
        </w:rPr>
        <w:t>zadaniu</w:t>
      </w:r>
      <w:proofErr w:type="gramEnd"/>
      <w:r>
        <w:rPr>
          <w:b/>
          <w:bCs/>
        </w:rPr>
        <w:t xml:space="preserve"> publicznym </w:t>
      </w:r>
      <w:r>
        <w:t>– należy przez to rozumieć zadania określone w art. 4 ustawy oraz art. 4 ustawy z dnia 5 czerwca 1998 r. o samorządzie powiatowym;</w:t>
      </w:r>
    </w:p>
    <w:p w:rsidR="009F5294" w:rsidRDefault="00CC4CF2">
      <w:pPr>
        <w:numPr>
          <w:ilvl w:val="0"/>
          <w:numId w:val="2"/>
        </w:numPr>
        <w:spacing w:line="360" w:lineRule="auto"/>
        <w:jc w:val="both"/>
      </w:pPr>
      <w:proofErr w:type="gramStart"/>
      <w:r>
        <w:rPr>
          <w:b/>
          <w:bCs/>
        </w:rPr>
        <w:t>konkursie</w:t>
      </w:r>
      <w:proofErr w:type="gramEnd"/>
      <w:r>
        <w:rPr>
          <w:b/>
          <w:bCs/>
        </w:rPr>
        <w:t xml:space="preserve"> ofert</w:t>
      </w:r>
      <w:r>
        <w:t xml:space="preserve"> – należy przez to rozumieć otwarty konkurs ofert na realizację zadań publicznych, o którym mowa w art. 11 i 13 ustawy.</w:t>
      </w:r>
    </w:p>
    <w:p w:rsidR="009F5294" w:rsidRDefault="009F5294">
      <w:pPr>
        <w:spacing w:line="360" w:lineRule="auto"/>
        <w:jc w:val="both"/>
      </w:pPr>
    </w:p>
    <w:p w:rsidR="009F5294" w:rsidRDefault="00CC4CF2">
      <w:pPr>
        <w:spacing w:line="360" w:lineRule="auto"/>
        <w:jc w:val="center"/>
        <w:rPr>
          <w:b/>
          <w:bCs/>
        </w:rPr>
      </w:pPr>
      <w:r>
        <w:rPr>
          <w:b/>
          <w:bCs/>
        </w:rPr>
        <w:t>Rozdział II</w:t>
      </w:r>
    </w:p>
    <w:p w:rsidR="009F5294" w:rsidRDefault="00CC4CF2">
      <w:pPr>
        <w:spacing w:line="360" w:lineRule="auto"/>
        <w:jc w:val="center"/>
        <w:rPr>
          <w:b/>
          <w:bCs/>
        </w:rPr>
      </w:pPr>
      <w:r>
        <w:rPr>
          <w:b/>
          <w:bCs/>
        </w:rPr>
        <w:t>CEL GŁÓWNY I CELE SZCZEGÓŁOWE PROGRAMU</w:t>
      </w:r>
    </w:p>
    <w:p w:rsidR="00801532" w:rsidRDefault="00801532">
      <w:pPr>
        <w:spacing w:line="360" w:lineRule="auto"/>
        <w:jc w:val="center"/>
        <w:rPr>
          <w:b/>
          <w:bCs/>
        </w:rPr>
      </w:pPr>
    </w:p>
    <w:p w:rsidR="009F5294" w:rsidRDefault="00CC4CF2">
      <w:pPr>
        <w:spacing w:line="360" w:lineRule="auto"/>
        <w:jc w:val="center"/>
      </w:pPr>
      <w:r>
        <w:t>§ 3</w:t>
      </w:r>
    </w:p>
    <w:p w:rsidR="009F5294" w:rsidRDefault="00CC4CF2">
      <w:pPr>
        <w:spacing w:line="360" w:lineRule="auto"/>
        <w:jc w:val="both"/>
      </w:pPr>
      <w:r>
        <w:t>Celem głównym programu jest budowanie i umacnianie współpracy i partnerstwa pomiędzy Powiatem, a organizacjami pozarządowymi, jako stałego narzędzia wzajemnych relacji p</w:t>
      </w:r>
      <w:r>
        <w:t>o</w:t>
      </w:r>
      <w:r>
        <w:t>między samorządem, a organizacjami pozarządowymi.</w:t>
      </w:r>
    </w:p>
    <w:p w:rsidR="00801532" w:rsidRDefault="00801532">
      <w:pPr>
        <w:spacing w:line="360" w:lineRule="auto"/>
        <w:jc w:val="both"/>
      </w:pPr>
    </w:p>
    <w:p w:rsidR="00801532" w:rsidRDefault="00801532">
      <w:pPr>
        <w:spacing w:line="360" w:lineRule="auto"/>
        <w:jc w:val="center"/>
      </w:pPr>
    </w:p>
    <w:p w:rsidR="00801532" w:rsidRDefault="00801532">
      <w:pPr>
        <w:spacing w:line="360" w:lineRule="auto"/>
        <w:jc w:val="center"/>
      </w:pPr>
    </w:p>
    <w:p w:rsidR="009F5294" w:rsidRDefault="00CC4CF2">
      <w:pPr>
        <w:spacing w:line="360" w:lineRule="auto"/>
        <w:jc w:val="center"/>
      </w:pPr>
      <w:r>
        <w:lastRenderedPageBreak/>
        <w:t>§ 4</w:t>
      </w:r>
    </w:p>
    <w:p w:rsidR="009F5294" w:rsidRDefault="00CC4CF2">
      <w:pPr>
        <w:spacing w:line="360" w:lineRule="auto"/>
        <w:jc w:val="both"/>
      </w:pPr>
      <w:r>
        <w:t xml:space="preserve">Celami szczegółowymi Programu </w:t>
      </w:r>
      <w:proofErr w:type="gramStart"/>
      <w:r>
        <w:t>są :</w:t>
      </w:r>
      <w:proofErr w:type="gramEnd"/>
    </w:p>
    <w:p w:rsidR="009F5294" w:rsidRDefault="00CC4CF2">
      <w:pPr>
        <w:numPr>
          <w:ilvl w:val="0"/>
          <w:numId w:val="3"/>
        </w:numPr>
        <w:spacing w:line="360" w:lineRule="auto"/>
        <w:jc w:val="both"/>
      </w:pPr>
      <w:proofErr w:type="gramStart"/>
      <w:r>
        <w:t>wspieranie</w:t>
      </w:r>
      <w:proofErr w:type="gramEnd"/>
      <w:r>
        <w:t xml:space="preserve"> działań na rzecz umacniania istniejących i pobudzania nowych inicjatyw związanych z powstawaniem nowych organizacji w Powiecie, działających dla dobra l</w:t>
      </w:r>
      <w:r>
        <w:t>o</w:t>
      </w:r>
      <w:r>
        <w:t>kalnej społeczności;</w:t>
      </w:r>
    </w:p>
    <w:p w:rsidR="009F5294" w:rsidRDefault="00CC4CF2">
      <w:pPr>
        <w:numPr>
          <w:ilvl w:val="0"/>
          <w:numId w:val="3"/>
        </w:numPr>
        <w:spacing w:line="360" w:lineRule="auto"/>
        <w:jc w:val="both"/>
      </w:pPr>
      <w:proofErr w:type="gramStart"/>
      <w:r>
        <w:t>integracja</w:t>
      </w:r>
      <w:proofErr w:type="gramEnd"/>
      <w:r>
        <w:t xml:space="preserve"> i wspólne działanie organizacji pozarządowych i Powiatu dążące do realizacji sfery zadań publicznych wymienionych w art. 4 ust. 1 ustawy;</w:t>
      </w:r>
    </w:p>
    <w:p w:rsidR="009F5294" w:rsidRDefault="00CC4CF2">
      <w:pPr>
        <w:numPr>
          <w:ilvl w:val="0"/>
          <w:numId w:val="3"/>
        </w:numPr>
        <w:spacing w:line="360" w:lineRule="auto"/>
        <w:jc w:val="both"/>
      </w:pPr>
      <w:proofErr w:type="gramStart"/>
      <w:r>
        <w:t>poprawa jakości</w:t>
      </w:r>
      <w:proofErr w:type="gramEnd"/>
      <w:r>
        <w:t xml:space="preserve"> życia i wspieranie rozwoju aktywności mieszkańców Powiatu, poprzez wykorzystanie potencjału organizacji pozarządowych, działających na terenie Powiatu;</w:t>
      </w:r>
    </w:p>
    <w:p w:rsidR="009F5294" w:rsidRDefault="00CC4CF2">
      <w:pPr>
        <w:numPr>
          <w:ilvl w:val="0"/>
          <w:numId w:val="3"/>
        </w:numPr>
        <w:spacing w:line="360" w:lineRule="auto"/>
        <w:jc w:val="both"/>
      </w:pPr>
      <w:proofErr w:type="gramStart"/>
      <w:r>
        <w:t>umacnianie</w:t>
      </w:r>
      <w:proofErr w:type="gramEnd"/>
      <w:r>
        <w:t xml:space="preserve"> w społeczności świadomości poczucia odpowiedzialności za rozwój lokaln</w:t>
      </w:r>
      <w:r>
        <w:t>e</w:t>
      </w:r>
      <w:r>
        <w:t>go środowiska;</w:t>
      </w:r>
    </w:p>
    <w:p w:rsidR="009F5294" w:rsidRDefault="00CC4CF2">
      <w:pPr>
        <w:numPr>
          <w:ilvl w:val="0"/>
          <w:numId w:val="3"/>
        </w:numPr>
        <w:spacing w:line="360" w:lineRule="auto"/>
        <w:jc w:val="both"/>
      </w:pPr>
      <w:proofErr w:type="gramStart"/>
      <w:r>
        <w:t>wzmocnienie</w:t>
      </w:r>
      <w:proofErr w:type="gramEnd"/>
      <w:r>
        <w:t xml:space="preserve"> potencjału organizacji pozarządowych oraz promocja i wspieranie inicjatyw lokalnych służących społeczności lokalnej. </w:t>
      </w:r>
    </w:p>
    <w:p w:rsidR="009F5294" w:rsidRDefault="009F5294">
      <w:pPr>
        <w:spacing w:line="360" w:lineRule="auto"/>
        <w:jc w:val="both"/>
      </w:pPr>
    </w:p>
    <w:p w:rsidR="009F5294" w:rsidRDefault="00CC4CF2">
      <w:pPr>
        <w:spacing w:line="360" w:lineRule="auto"/>
        <w:jc w:val="center"/>
        <w:rPr>
          <w:b/>
          <w:bCs/>
        </w:rPr>
      </w:pPr>
      <w:r>
        <w:rPr>
          <w:b/>
          <w:bCs/>
        </w:rPr>
        <w:t>Rozdział III</w:t>
      </w:r>
    </w:p>
    <w:p w:rsidR="009F5294" w:rsidRDefault="00CC4CF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ZAKRES PRZEDMIOTOWY ORAZ ZASADY WSPÓŁPRACY </w:t>
      </w:r>
    </w:p>
    <w:p w:rsidR="009F5294" w:rsidRDefault="009F5294">
      <w:pPr>
        <w:spacing w:line="360" w:lineRule="auto"/>
        <w:jc w:val="center"/>
      </w:pPr>
    </w:p>
    <w:p w:rsidR="009F5294" w:rsidRDefault="00CC4CF2">
      <w:pPr>
        <w:spacing w:line="360" w:lineRule="auto"/>
        <w:jc w:val="center"/>
      </w:pPr>
      <w:r>
        <w:t>§ 5</w:t>
      </w:r>
    </w:p>
    <w:p w:rsidR="009F5294" w:rsidRDefault="00CC4CF2">
      <w:pPr>
        <w:spacing w:line="360" w:lineRule="auto"/>
        <w:jc w:val="both"/>
      </w:pPr>
      <w:r>
        <w:t xml:space="preserve">Przedmiotem współpracy Powiatu z organizacjami pozarządowymi jest </w:t>
      </w:r>
      <w:proofErr w:type="spellStart"/>
      <w:r>
        <w:t>współna</w:t>
      </w:r>
      <w:proofErr w:type="spellEnd"/>
      <w:r>
        <w:t xml:space="preserve"> realizacja zadań publicznych określonych w art. 4 ust. 1 ustawy, należących do zadań Powiatu, w celu zaspokajania potrzeb społecznych.</w:t>
      </w:r>
    </w:p>
    <w:p w:rsidR="009F5294" w:rsidRDefault="009F5294">
      <w:pPr>
        <w:spacing w:line="360" w:lineRule="auto"/>
        <w:jc w:val="both"/>
      </w:pPr>
    </w:p>
    <w:p w:rsidR="009F5294" w:rsidRDefault="00CC4CF2">
      <w:pPr>
        <w:spacing w:line="360" w:lineRule="auto"/>
        <w:jc w:val="center"/>
      </w:pPr>
      <w:r>
        <w:t>§ 6</w:t>
      </w:r>
    </w:p>
    <w:p w:rsidR="009F5294" w:rsidRDefault="00CC4CF2">
      <w:pPr>
        <w:spacing w:line="360" w:lineRule="auto"/>
        <w:jc w:val="both"/>
      </w:pPr>
      <w:r>
        <w:t xml:space="preserve">Współpraca Powiatu z organizacjami pozarządowymi odbywa się w oparciu o </w:t>
      </w:r>
      <w:proofErr w:type="gramStart"/>
      <w:r>
        <w:t>zasady :</w:t>
      </w:r>
      <w:proofErr w:type="gramEnd"/>
    </w:p>
    <w:p w:rsidR="009F5294" w:rsidRDefault="00CC4CF2">
      <w:pPr>
        <w:numPr>
          <w:ilvl w:val="0"/>
          <w:numId w:val="4"/>
        </w:numPr>
        <w:spacing w:line="360" w:lineRule="auto"/>
        <w:jc w:val="both"/>
      </w:pPr>
      <w:proofErr w:type="gramStart"/>
      <w:r>
        <w:rPr>
          <w:b/>
          <w:bCs/>
        </w:rPr>
        <w:t>pomocniczości</w:t>
      </w:r>
      <w:r>
        <w:t xml:space="preserve"> : </w:t>
      </w:r>
      <w:proofErr w:type="gramEnd"/>
      <w:r>
        <w:t>powierzanie w sferze zadań publicznych realizację zadań publicznych organizacjom pozarządowym lub wspieranie ich realizacji tych zadań;</w:t>
      </w:r>
    </w:p>
    <w:p w:rsidR="009F5294" w:rsidRDefault="00CC4CF2">
      <w:pPr>
        <w:numPr>
          <w:ilvl w:val="0"/>
          <w:numId w:val="4"/>
        </w:numPr>
        <w:spacing w:line="360" w:lineRule="auto"/>
        <w:jc w:val="both"/>
      </w:pPr>
      <w:proofErr w:type="gramStart"/>
      <w:r>
        <w:rPr>
          <w:b/>
          <w:bCs/>
        </w:rPr>
        <w:t>partnerstwa</w:t>
      </w:r>
      <w:r>
        <w:t xml:space="preserve"> : </w:t>
      </w:r>
      <w:proofErr w:type="gramEnd"/>
      <w:r>
        <w:t>uznanie równorzędności stron, wzajemne zaufanie i szacunek;</w:t>
      </w:r>
    </w:p>
    <w:p w:rsidR="009F5294" w:rsidRDefault="00CC4CF2">
      <w:pPr>
        <w:numPr>
          <w:ilvl w:val="0"/>
          <w:numId w:val="4"/>
        </w:numPr>
        <w:spacing w:line="360" w:lineRule="auto"/>
        <w:jc w:val="both"/>
      </w:pPr>
      <w:proofErr w:type="gramStart"/>
      <w:r>
        <w:rPr>
          <w:b/>
          <w:bCs/>
        </w:rPr>
        <w:t>suwerenności</w:t>
      </w:r>
      <w:r>
        <w:t xml:space="preserve"> : </w:t>
      </w:r>
      <w:proofErr w:type="gramEnd"/>
      <w:r>
        <w:t>gwarancja zachowania własnej autonomii, niezależności, równości P</w:t>
      </w:r>
      <w:r>
        <w:t>o</w:t>
      </w:r>
      <w:r>
        <w:t>wiatu i organizacji pozarządowych w obszarze przyznanego prawa;</w:t>
      </w:r>
    </w:p>
    <w:p w:rsidR="009F5294" w:rsidRDefault="00CC4CF2">
      <w:pPr>
        <w:numPr>
          <w:ilvl w:val="0"/>
          <w:numId w:val="4"/>
        </w:numPr>
        <w:spacing w:line="360" w:lineRule="auto"/>
        <w:jc w:val="both"/>
      </w:pPr>
      <w:r>
        <w:rPr>
          <w:b/>
          <w:bCs/>
        </w:rPr>
        <w:t>efektywności</w:t>
      </w:r>
      <w:r>
        <w:t xml:space="preserve"> : wspólne wypracowanie sposobu osiągania zakładanych celów i dążenie do osiągania jak najlepszych efektów w zakresie realizacji zadań </w:t>
      </w:r>
      <w:proofErr w:type="gramStart"/>
      <w:r>
        <w:t>publicznych                         z</w:t>
      </w:r>
      <w:proofErr w:type="gramEnd"/>
      <w:r>
        <w:t xml:space="preserve"> uwzględnieniem minimalizacji kosztów z tym związanym;</w:t>
      </w:r>
    </w:p>
    <w:p w:rsidR="009F5294" w:rsidRDefault="00CC4CF2">
      <w:pPr>
        <w:numPr>
          <w:ilvl w:val="0"/>
          <w:numId w:val="4"/>
        </w:numPr>
        <w:spacing w:line="360" w:lineRule="auto"/>
        <w:jc w:val="both"/>
      </w:pPr>
      <w:r>
        <w:rPr>
          <w:b/>
          <w:bCs/>
        </w:rPr>
        <w:t xml:space="preserve">uczciwej </w:t>
      </w:r>
      <w:proofErr w:type="gramStart"/>
      <w:r>
        <w:rPr>
          <w:b/>
          <w:bCs/>
        </w:rPr>
        <w:t>konkurencji</w:t>
      </w:r>
      <w:r>
        <w:t xml:space="preserve"> : </w:t>
      </w:r>
      <w:proofErr w:type="gramEnd"/>
      <w:r>
        <w:t>wszelkie działania podejmowane przez Powiat i organizacje p</w:t>
      </w:r>
      <w:r>
        <w:t>o</w:t>
      </w:r>
      <w:r>
        <w:t xml:space="preserve">zarządowe przy realizacji zadań publicznych w obszarze pożytku publicznego powinny </w:t>
      </w:r>
      <w:r>
        <w:lastRenderedPageBreak/>
        <w:t>opierać się na równych dla stron, obiektywnych kryteriach i zasadach, nie budzących wątpliwości co do przejrzystości procedur;</w:t>
      </w:r>
    </w:p>
    <w:p w:rsidR="009F5294" w:rsidRDefault="00CC4CF2">
      <w:pPr>
        <w:numPr>
          <w:ilvl w:val="0"/>
          <w:numId w:val="4"/>
        </w:numPr>
        <w:spacing w:line="360" w:lineRule="auto"/>
        <w:jc w:val="both"/>
      </w:pPr>
      <w:proofErr w:type="gramStart"/>
      <w:r>
        <w:rPr>
          <w:b/>
          <w:bCs/>
        </w:rPr>
        <w:t>jawności</w:t>
      </w:r>
      <w:r>
        <w:t xml:space="preserve"> : </w:t>
      </w:r>
      <w:proofErr w:type="gramEnd"/>
      <w:r>
        <w:t>wszelkie procedury postępowania przy realizacji zadań publicznych, ich w</w:t>
      </w:r>
      <w:r>
        <w:t>y</w:t>
      </w:r>
      <w:r>
        <w:t>konanie oraz informacje o pozyskanych środkach finansowych na ich realizację są jawne.</w:t>
      </w:r>
    </w:p>
    <w:p w:rsidR="009F5294" w:rsidRDefault="009F5294">
      <w:pPr>
        <w:spacing w:line="360" w:lineRule="auto"/>
        <w:jc w:val="both"/>
      </w:pPr>
    </w:p>
    <w:p w:rsidR="009F5294" w:rsidRDefault="00CC4CF2">
      <w:pPr>
        <w:spacing w:line="360" w:lineRule="auto"/>
        <w:jc w:val="center"/>
        <w:rPr>
          <w:b/>
          <w:bCs/>
        </w:rPr>
      </w:pPr>
      <w:r>
        <w:rPr>
          <w:b/>
          <w:bCs/>
        </w:rPr>
        <w:t>Rozdział IV</w:t>
      </w:r>
    </w:p>
    <w:p w:rsidR="009F5294" w:rsidRDefault="00CC4CF2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FORMY WSPÓŁPRACY</w:t>
      </w:r>
    </w:p>
    <w:p w:rsidR="009F5294" w:rsidRDefault="009F5294">
      <w:pPr>
        <w:spacing w:line="360" w:lineRule="auto"/>
        <w:jc w:val="center"/>
      </w:pPr>
    </w:p>
    <w:p w:rsidR="009F5294" w:rsidRDefault="00CC4CF2">
      <w:pPr>
        <w:spacing w:line="360" w:lineRule="auto"/>
        <w:jc w:val="center"/>
      </w:pPr>
      <w:r>
        <w:t>§ 7</w:t>
      </w:r>
    </w:p>
    <w:p w:rsidR="009F5294" w:rsidRDefault="00CC4CF2">
      <w:pPr>
        <w:spacing w:line="360" w:lineRule="auto"/>
        <w:jc w:val="both"/>
      </w:pPr>
      <w:r>
        <w:t>Współpraca Powiatu z organizacjami pozarządowymi ma charakter finansowy lub pozafina</w:t>
      </w:r>
      <w:r>
        <w:t>n</w:t>
      </w:r>
      <w:r>
        <w:t xml:space="preserve">sowy i podejmowana jest w </w:t>
      </w:r>
      <w:proofErr w:type="gramStart"/>
      <w:r>
        <w:t>formach :</w:t>
      </w:r>
      <w:proofErr w:type="gramEnd"/>
    </w:p>
    <w:p w:rsidR="009F5294" w:rsidRDefault="00CC4CF2">
      <w:pPr>
        <w:numPr>
          <w:ilvl w:val="0"/>
          <w:numId w:val="5"/>
        </w:numPr>
        <w:spacing w:line="360" w:lineRule="auto"/>
        <w:jc w:val="both"/>
      </w:pPr>
      <w:proofErr w:type="gramStart"/>
      <w:r>
        <w:t>wspierania</w:t>
      </w:r>
      <w:proofErr w:type="gramEnd"/>
      <w:r>
        <w:t xml:space="preserve"> realizacji zadań publicznych wraz z uzasadnieniem dotacji na dofinansowanie ich realizacji;</w:t>
      </w:r>
    </w:p>
    <w:p w:rsidR="009F5294" w:rsidRDefault="00CC4CF2">
      <w:pPr>
        <w:numPr>
          <w:ilvl w:val="0"/>
          <w:numId w:val="5"/>
        </w:numPr>
        <w:spacing w:line="360" w:lineRule="auto"/>
        <w:jc w:val="both"/>
      </w:pPr>
      <w:proofErr w:type="gramStart"/>
      <w:r>
        <w:t>powierzenia</w:t>
      </w:r>
      <w:proofErr w:type="gramEnd"/>
      <w:r>
        <w:t xml:space="preserve"> realizacji zadań publicznych wraz z udzieleniem dotacji na finansowanie ich realizacji;</w:t>
      </w:r>
    </w:p>
    <w:p w:rsidR="009F5294" w:rsidRDefault="00CC4CF2">
      <w:pPr>
        <w:numPr>
          <w:ilvl w:val="0"/>
          <w:numId w:val="5"/>
        </w:numPr>
        <w:spacing w:line="360" w:lineRule="auto"/>
        <w:jc w:val="both"/>
      </w:pPr>
      <w:r>
        <w:t xml:space="preserve">konsultacji projektów aktów prawa stanowionego przez organy Powiatu w </w:t>
      </w:r>
      <w:proofErr w:type="gramStart"/>
      <w:r>
        <w:t>oparciu           o</w:t>
      </w:r>
      <w:proofErr w:type="gramEnd"/>
      <w:r>
        <w:t xml:space="preserve"> Regulamin w sprawie zasad i trybu przeprowadzania konsultacji z organizacjami poz</w:t>
      </w:r>
      <w:r>
        <w:t>a</w:t>
      </w:r>
      <w:r>
        <w:t>rządowymi oraz podmiotami wymienionymi w art. 3 ust. 3 ustawy o działalności pożytku publicznego i o wolontariacie, projektów aktów praw</w:t>
      </w:r>
      <w:r w:rsidR="000A0FCE">
        <w:t>a miejscowego</w:t>
      </w:r>
      <w:r>
        <w:t xml:space="preserve"> w dziedzinach ich działalności statutowej;</w:t>
      </w:r>
    </w:p>
    <w:p w:rsidR="009F5294" w:rsidRDefault="00CC4CF2">
      <w:pPr>
        <w:numPr>
          <w:ilvl w:val="0"/>
          <w:numId w:val="5"/>
        </w:numPr>
        <w:spacing w:line="360" w:lineRule="auto"/>
        <w:jc w:val="both"/>
      </w:pPr>
      <w:proofErr w:type="gramStart"/>
      <w:r>
        <w:t>wymiany</w:t>
      </w:r>
      <w:proofErr w:type="gramEnd"/>
      <w:r>
        <w:t xml:space="preserve"> informacji o planowanych kierunkach działalności i realizowanych zadaniach publicznych oraz ogłaszanych konkursach i o sposobach ich rozstrzygnięć;</w:t>
      </w:r>
    </w:p>
    <w:p w:rsidR="009F5294" w:rsidRDefault="00CC4CF2">
      <w:pPr>
        <w:numPr>
          <w:ilvl w:val="0"/>
          <w:numId w:val="5"/>
        </w:numPr>
        <w:spacing w:line="360" w:lineRule="auto"/>
        <w:jc w:val="both"/>
      </w:pPr>
      <w:proofErr w:type="gramStart"/>
      <w:r>
        <w:t>szkoleń</w:t>
      </w:r>
      <w:proofErr w:type="gramEnd"/>
      <w:r>
        <w:t xml:space="preserve"> w obszarze działalności pożytku publicznego i o wolontariacie;</w:t>
      </w:r>
    </w:p>
    <w:p w:rsidR="009F5294" w:rsidRDefault="00CC4CF2">
      <w:pPr>
        <w:numPr>
          <w:ilvl w:val="0"/>
          <w:numId w:val="5"/>
        </w:numPr>
        <w:spacing w:line="360" w:lineRule="auto"/>
        <w:jc w:val="both"/>
      </w:pPr>
      <w:proofErr w:type="gramStart"/>
      <w:r>
        <w:t>kampanii</w:t>
      </w:r>
      <w:proofErr w:type="gramEnd"/>
      <w:r>
        <w:t xml:space="preserve"> promocyjno-edukacyjnych;</w:t>
      </w:r>
    </w:p>
    <w:p w:rsidR="009F5294" w:rsidRDefault="00CC4CF2">
      <w:pPr>
        <w:numPr>
          <w:ilvl w:val="0"/>
          <w:numId w:val="5"/>
        </w:numPr>
        <w:spacing w:line="360" w:lineRule="auto"/>
        <w:jc w:val="both"/>
      </w:pPr>
      <w:proofErr w:type="gramStart"/>
      <w:r>
        <w:t>promocji</w:t>
      </w:r>
      <w:proofErr w:type="gramEnd"/>
      <w:r>
        <w:t xml:space="preserve"> wspólnych przedsięwzięć Powiatu i organizacji pozarządowych oraz spraw</w:t>
      </w:r>
      <w:r>
        <w:t>o</w:t>
      </w:r>
      <w:r>
        <w:t>wanie patronatu nad nimi;</w:t>
      </w:r>
    </w:p>
    <w:p w:rsidR="009F5294" w:rsidRDefault="00CC4CF2">
      <w:pPr>
        <w:numPr>
          <w:ilvl w:val="0"/>
          <w:numId w:val="5"/>
        </w:numPr>
        <w:spacing w:line="360" w:lineRule="auto"/>
        <w:jc w:val="both"/>
      </w:pPr>
      <w:proofErr w:type="gramStart"/>
      <w:r>
        <w:t>upowszechniania</w:t>
      </w:r>
      <w:proofErr w:type="gramEnd"/>
      <w:r>
        <w:t xml:space="preserve"> istotnych informacji za pośrednictwem „PANORAMY” Biuletynu P</w:t>
      </w:r>
      <w:r>
        <w:t>o</w:t>
      </w:r>
      <w:r>
        <w:t>wiatu Świdwińskiego;</w:t>
      </w:r>
    </w:p>
    <w:p w:rsidR="009F5294" w:rsidRDefault="00CC4CF2">
      <w:pPr>
        <w:numPr>
          <w:ilvl w:val="0"/>
          <w:numId w:val="5"/>
        </w:numPr>
        <w:spacing w:line="360" w:lineRule="auto"/>
        <w:jc w:val="both"/>
      </w:pPr>
      <w:proofErr w:type="gramStart"/>
      <w:r>
        <w:t>elektronicznego</w:t>
      </w:r>
      <w:proofErr w:type="gramEnd"/>
      <w:r>
        <w:t xml:space="preserve"> przekazu istotnych informacji dotyczących realizacji zadań publicznych.</w:t>
      </w:r>
    </w:p>
    <w:p w:rsidR="009F5294" w:rsidRDefault="009F5294">
      <w:pPr>
        <w:spacing w:line="360" w:lineRule="auto"/>
        <w:jc w:val="both"/>
      </w:pPr>
    </w:p>
    <w:p w:rsidR="009F5294" w:rsidRDefault="009F5294">
      <w:pPr>
        <w:spacing w:line="360" w:lineRule="auto"/>
        <w:jc w:val="both"/>
      </w:pPr>
    </w:p>
    <w:p w:rsidR="009F5294" w:rsidRDefault="009F5294">
      <w:pPr>
        <w:spacing w:line="360" w:lineRule="auto"/>
        <w:jc w:val="both"/>
      </w:pPr>
    </w:p>
    <w:p w:rsidR="009F5294" w:rsidRDefault="009F5294">
      <w:pPr>
        <w:spacing w:line="360" w:lineRule="auto"/>
        <w:jc w:val="both"/>
      </w:pPr>
    </w:p>
    <w:p w:rsidR="000A0FCE" w:rsidRDefault="000A0FCE">
      <w:pPr>
        <w:spacing w:line="360" w:lineRule="auto"/>
        <w:jc w:val="both"/>
      </w:pPr>
    </w:p>
    <w:p w:rsidR="009F5294" w:rsidRDefault="00CC4CF2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Rozdział V</w:t>
      </w:r>
    </w:p>
    <w:p w:rsidR="009F5294" w:rsidRDefault="00CC4CF2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PRIORYTETOWE ZADANIA PUBLICZNE</w:t>
      </w:r>
    </w:p>
    <w:p w:rsidR="009F5294" w:rsidRDefault="009F5294">
      <w:pPr>
        <w:spacing w:line="360" w:lineRule="auto"/>
        <w:jc w:val="center"/>
      </w:pPr>
    </w:p>
    <w:p w:rsidR="009F5294" w:rsidRDefault="00CC4CF2">
      <w:pPr>
        <w:spacing w:line="360" w:lineRule="auto"/>
        <w:jc w:val="center"/>
      </w:pPr>
      <w:r>
        <w:t>§ 8</w:t>
      </w:r>
    </w:p>
    <w:p w:rsidR="009F5294" w:rsidRDefault="00CC4CF2">
      <w:pPr>
        <w:spacing w:line="360" w:lineRule="auto"/>
        <w:jc w:val="both"/>
      </w:pPr>
      <w:r>
        <w:t xml:space="preserve">Priorytetowe zadania publiczne Powiatu realizowane będą w 2016 roku w </w:t>
      </w:r>
      <w:proofErr w:type="gramStart"/>
      <w:r>
        <w:t>zakresie :</w:t>
      </w:r>
      <w:proofErr w:type="gramEnd"/>
    </w:p>
    <w:p w:rsidR="009F5294" w:rsidRDefault="00CC4CF2">
      <w:pPr>
        <w:numPr>
          <w:ilvl w:val="0"/>
          <w:numId w:val="6"/>
        </w:numPr>
        <w:spacing w:line="360" w:lineRule="auto"/>
        <w:jc w:val="both"/>
      </w:pPr>
      <w:proofErr w:type="gramStart"/>
      <w:r>
        <w:t>ochrony</w:t>
      </w:r>
      <w:proofErr w:type="gramEnd"/>
      <w:r>
        <w:t xml:space="preserve"> i promocji zdrowia;</w:t>
      </w:r>
    </w:p>
    <w:p w:rsidR="009F5294" w:rsidRDefault="00CC4CF2">
      <w:pPr>
        <w:numPr>
          <w:ilvl w:val="0"/>
          <w:numId w:val="6"/>
        </w:numPr>
        <w:spacing w:line="360" w:lineRule="auto"/>
        <w:jc w:val="both"/>
      </w:pPr>
      <w:proofErr w:type="gramStart"/>
      <w:r>
        <w:t>pomocy</w:t>
      </w:r>
      <w:proofErr w:type="gramEnd"/>
      <w:r>
        <w:t xml:space="preserve"> społecznej;</w:t>
      </w:r>
    </w:p>
    <w:p w:rsidR="009F5294" w:rsidRDefault="00CC4CF2">
      <w:pPr>
        <w:numPr>
          <w:ilvl w:val="0"/>
          <w:numId w:val="6"/>
        </w:numPr>
        <w:spacing w:line="360" w:lineRule="auto"/>
        <w:jc w:val="both"/>
      </w:pPr>
      <w:proofErr w:type="gramStart"/>
      <w:r>
        <w:t>działalności</w:t>
      </w:r>
      <w:proofErr w:type="gramEnd"/>
      <w:r>
        <w:t xml:space="preserve"> na rzecz osób niepełnosprawnych,</w:t>
      </w:r>
    </w:p>
    <w:p w:rsidR="009F5294" w:rsidRDefault="00CC4CF2">
      <w:pPr>
        <w:numPr>
          <w:ilvl w:val="0"/>
          <w:numId w:val="6"/>
        </w:numPr>
        <w:spacing w:line="360" w:lineRule="auto"/>
        <w:jc w:val="both"/>
      </w:pPr>
      <w:proofErr w:type="gramStart"/>
      <w:r>
        <w:t>turystyki</w:t>
      </w:r>
      <w:proofErr w:type="gramEnd"/>
      <w:r>
        <w:t xml:space="preserve"> i krajoznawstwa;</w:t>
      </w:r>
    </w:p>
    <w:p w:rsidR="009F5294" w:rsidRDefault="00CC4CF2">
      <w:pPr>
        <w:numPr>
          <w:ilvl w:val="0"/>
          <w:numId w:val="6"/>
        </w:numPr>
        <w:spacing w:line="360" w:lineRule="auto"/>
        <w:jc w:val="both"/>
      </w:pPr>
      <w:proofErr w:type="gramStart"/>
      <w:r>
        <w:t>upowszechniania</w:t>
      </w:r>
      <w:proofErr w:type="gramEnd"/>
      <w:r>
        <w:t xml:space="preserve"> kultury fizycznej i sportu,</w:t>
      </w:r>
    </w:p>
    <w:p w:rsidR="009F5294" w:rsidRDefault="00CC4CF2">
      <w:pPr>
        <w:numPr>
          <w:ilvl w:val="0"/>
          <w:numId w:val="6"/>
        </w:numPr>
        <w:spacing w:line="360" w:lineRule="auto"/>
        <w:jc w:val="both"/>
      </w:pPr>
      <w:proofErr w:type="gramStart"/>
      <w:r>
        <w:t>kultury</w:t>
      </w:r>
      <w:proofErr w:type="gramEnd"/>
      <w:r>
        <w:t>, sztuki, ochrony dóbr kultury i dziedzictwa narodowego,</w:t>
      </w:r>
    </w:p>
    <w:p w:rsidR="009F5294" w:rsidRDefault="00CC4CF2">
      <w:pPr>
        <w:numPr>
          <w:ilvl w:val="0"/>
          <w:numId w:val="6"/>
        </w:numPr>
        <w:spacing w:line="360" w:lineRule="auto"/>
        <w:jc w:val="both"/>
      </w:pPr>
      <w:proofErr w:type="gramStart"/>
      <w:r>
        <w:t>edukacji</w:t>
      </w:r>
      <w:proofErr w:type="gramEnd"/>
      <w:r>
        <w:t xml:space="preserve"> prawnej. </w:t>
      </w:r>
    </w:p>
    <w:p w:rsidR="009F5294" w:rsidRDefault="009F5294">
      <w:pPr>
        <w:spacing w:line="360" w:lineRule="auto"/>
        <w:jc w:val="both"/>
      </w:pPr>
    </w:p>
    <w:p w:rsidR="009F5294" w:rsidRDefault="00CC4CF2">
      <w:pPr>
        <w:spacing w:line="360" w:lineRule="auto"/>
        <w:jc w:val="center"/>
        <w:rPr>
          <w:b/>
          <w:bCs/>
        </w:rPr>
      </w:pPr>
      <w:r>
        <w:rPr>
          <w:b/>
          <w:bCs/>
        </w:rPr>
        <w:t>Rozdział VI</w:t>
      </w:r>
    </w:p>
    <w:p w:rsidR="009F5294" w:rsidRDefault="00CC4CF2">
      <w:pPr>
        <w:spacing w:line="360" w:lineRule="auto"/>
        <w:jc w:val="center"/>
        <w:rPr>
          <w:b/>
          <w:bCs/>
        </w:rPr>
      </w:pPr>
      <w:r>
        <w:rPr>
          <w:b/>
          <w:bCs/>
        </w:rPr>
        <w:t>SPOSÓB REALIZACJI PROGRAMU</w:t>
      </w:r>
    </w:p>
    <w:p w:rsidR="009F5294" w:rsidRDefault="009F5294">
      <w:pPr>
        <w:spacing w:line="360" w:lineRule="auto"/>
        <w:jc w:val="center"/>
      </w:pPr>
    </w:p>
    <w:p w:rsidR="009F5294" w:rsidRDefault="00CC4CF2">
      <w:pPr>
        <w:spacing w:line="360" w:lineRule="auto"/>
        <w:jc w:val="center"/>
      </w:pPr>
      <w:r>
        <w:t>§ 9</w:t>
      </w:r>
    </w:p>
    <w:p w:rsidR="009F5294" w:rsidRDefault="00CC4CF2">
      <w:pPr>
        <w:spacing w:line="360" w:lineRule="auto"/>
        <w:jc w:val="both"/>
      </w:pPr>
      <w:r>
        <w:t xml:space="preserve">Realizatorami Programu ze strony Powiatu są w </w:t>
      </w:r>
      <w:proofErr w:type="gramStart"/>
      <w:r>
        <w:t>szczególności :</w:t>
      </w:r>
      <w:proofErr w:type="gramEnd"/>
    </w:p>
    <w:p w:rsidR="009F5294" w:rsidRDefault="00CC4CF2">
      <w:pPr>
        <w:numPr>
          <w:ilvl w:val="0"/>
          <w:numId w:val="7"/>
        </w:numPr>
        <w:spacing w:line="360" w:lineRule="auto"/>
        <w:jc w:val="both"/>
      </w:pPr>
      <w:r>
        <w:t>Rada Powiatu i jej komisje, w zakresie wytyczania polityki finansowej i społecznej P</w:t>
      </w:r>
      <w:r>
        <w:t>o</w:t>
      </w:r>
      <w:r>
        <w:t>wiatu;</w:t>
      </w:r>
    </w:p>
    <w:p w:rsidR="009F5294" w:rsidRDefault="00CC4CF2">
      <w:pPr>
        <w:numPr>
          <w:ilvl w:val="0"/>
          <w:numId w:val="7"/>
        </w:numPr>
        <w:spacing w:line="360" w:lineRule="auto"/>
        <w:jc w:val="both"/>
      </w:pPr>
      <w:r>
        <w:t xml:space="preserve">Zarząd Powiatu, w </w:t>
      </w:r>
      <w:proofErr w:type="gramStart"/>
      <w:r>
        <w:t>zakresie :</w:t>
      </w:r>
      <w:proofErr w:type="gramEnd"/>
    </w:p>
    <w:p w:rsidR="009F5294" w:rsidRDefault="00CC4CF2">
      <w:pPr>
        <w:spacing w:line="360" w:lineRule="auto"/>
        <w:jc w:val="both"/>
      </w:pPr>
      <w:r>
        <w:t>- realizacji polityki finansowej i społecznej Powiatu, wytyczonej przez Radę Powiatu,</w:t>
      </w:r>
    </w:p>
    <w:p w:rsidR="009F5294" w:rsidRDefault="00CC4CF2">
      <w:pPr>
        <w:spacing w:line="360" w:lineRule="auto"/>
        <w:jc w:val="both"/>
      </w:pPr>
      <w:r>
        <w:t>- realizacja zadań wynikających z Programu,</w:t>
      </w:r>
    </w:p>
    <w:p w:rsidR="009F5294" w:rsidRDefault="00CC4CF2">
      <w:pPr>
        <w:spacing w:line="360" w:lineRule="auto"/>
        <w:jc w:val="both"/>
      </w:pPr>
      <w:r>
        <w:t xml:space="preserve">- kontroli o oceny stanu realizacji zleconych zadań publicznych pod względem </w:t>
      </w:r>
      <w:proofErr w:type="gramStart"/>
      <w:r>
        <w:t>efektywności   i</w:t>
      </w:r>
      <w:proofErr w:type="gramEnd"/>
      <w:r>
        <w:t xml:space="preserve"> jakości ich wykonana,</w:t>
      </w:r>
    </w:p>
    <w:p w:rsidR="009F5294" w:rsidRDefault="00CC4CF2">
      <w:pPr>
        <w:spacing w:line="360" w:lineRule="auto"/>
        <w:jc w:val="both"/>
      </w:pPr>
      <w:r>
        <w:t>- sprawozdawczości z realizacji zleconych zadań publicznych dla Rady Powiatu;</w:t>
      </w:r>
    </w:p>
    <w:p w:rsidR="009F5294" w:rsidRDefault="00CC4CF2">
      <w:pPr>
        <w:numPr>
          <w:ilvl w:val="0"/>
          <w:numId w:val="7"/>
        </w:numPr>
        <w:spacing w:line="360" w:lineRule="auto"/>
        <w:jc w:val="both"/>
      </w:pPr>
      <w:r>
        <w:t xml:space="preserve">Komisja konkursowa, w zakresie przeprowadzania konkursu ofert na realizację zadań </w:t>
      </w:r>
      <w:proofErr w:type="gramStart"/>
      <w:r>
        <w:t>zleconych  przez</w:t>
      </w:r>
      <w:proofErr w:type="gramEnd"/>
      <w:r>
        <w:t xml:space="preserve"> Powiat organizacjom pozarządowym oraz przedkładania Zarządowi Powiatu propozycji ofert do udzielenia dotacji,</w:t>
      </w:r>
    </w:p>
    <w:p w:rsidR="009F5294" w:rsidRDefault="00CC4CF2">
      <w:pPr>
        <w:numPr>
          <w:ilvl w:val="0"/>
          <w:numId w:val="7"/>
        </w:numPr>
        <w:spacing w:line="360" w:lineRule="auto"/>
        <w:jc w:val="both"/>
      </w:pPr>
      <w:r>
        <w:t xml:space="preserve">Dyrektorzy, kierownicy, naczelnicy właściwych wydziałów Starostwa </w:t>
      </w:r>
      <w:proofErr w:type="gramStart"/>
      <w:r>
        <w:t>Powiatowego        w</w:t>
      </w:r>
      <w:proofErr w:type="gramEnd"/>
      <w:r>
        <w:t xml:space="preserve"> Świdwinie oraz jednostek organizacyjnych Powiatu, w zakresie bieżącej współpracy     z organizacjami pozarządowymi w ramach swoich kompetencji określonych                    w regulaminach, umowach i statutach;</w:t>
      </w:r>
    </w:p>
    <w:p w:rsidR="009F5294" w:rsidRDefault="009F5294">
      <w:pPr>
        <w:spacing w:line="360" w:lineRule="auto"/>
        <w:jc w:val="both"/>
      </w:pPr>
    </w:p>
    <w:p w:rsidR="000A0FCE" w:rsidRDefault="000A0FCE">
      <w:pPr>
        <w:spacing w:line="360" w:lineRule="auto"/>
        <w:jc w:val="center"/>
      </w:pPr>
    </w:p>
    <w:p w:rsidR="009F5294" w:rsidRDefault="00CC4CF2">
      <w:pPr>
        <w:spacing w:line="360" w:lineRule="auto"/>
        <w:jc w:val="center"/>
      </w:pPr>
      <w:r>
        <w:t>§ 10</w:t>
      </w:r>
    </w:p>
    <w:p w:rsidR="009F5294" w:rsidRDefault="00CC4CF2">
      <w:pPr>
        <w:spacing w:line="360" w:lineRule="auto"/>
        <w:jc w:val="both"/>
      </w:pPr>
      <w:r>
        <w:t>Beneficjentami Programu są organizacje pozarządowe realizując cele statutowe na terenie Powiatu.</w:t>
      </w:r>
    </w:p>
    <w:p w:rsidR="009F5294" w:rsidRDefault="009F5294">
      <w:pPr>
        <w:spacing w:line="360" w:lineRule="auto"/>
        <w:jc w:val="both"/>
      </w:pPr>
    </w:p>
    <w:p w:rsidR="009F5294" w:rsidRDefault="00CC4CF2">
      <w:pPr>
        <w:spacing w:line="360" w:lineRule="auto"/>
        <w:jc w:val="center"/>
      </w:pPr>
      <w:r>
        <w:t>§ 11</w:t>
      </w:r>
    </w:p>
    <w:p w:rsidR="009F5294" w:rsidRDefault="00CC4CF2">
      <w:pPr>
        <w:numPr>
          <w:ilvl w:val="0"/>
          <w:numId w:val="8"/>
        </w:numPr>
        <w:spacing w:line="360" w:lineRule="auto"/>
        <w:jc w:val="both"/>
      </w:pPr>
      <w:r>
        <w:t>Realizacja przez Powiat Programu są w sferze działań o charakterze finansowym odb</w:t>
      </w:r>
      <w:r>
        <w:t>y</w:t>
      </w:r>
      <w:r>
        <w:t>wać się będzie poprzez przeprowadzanie, zgodnie z przepisami ustawy otwartego ko</w:t>
      </w:r>
      <w:r>
        <w:t>n</w:t>
      </w:r>
      <w:r>
        <w:t>kursu ofert na wspieranie lub powierzenie realizacji zadań publicznych;</w:t>
      </w:r>
    </w:p>
    <w:p w:rsidR="009F5294" w:rsidRDefault="00CC4CF2">
      <w:pPr>
        <w:numPr>
          <w:ilvl w:val="0"/>
          <w:numId w:val="8"/>
        </w:numPr>
        <w:spacing w:line="360" w:lineRule="auto"/>
        <w:jc w:val="both"/>
      </w:pPr>
      <w:r>
        <w:t>Zlecanie realizację zadań publicznych z pominięciem otwartego konkursu ofert – na wniosek organizacji, odbywać się będzie zgodnie z art. 19a ustawy;</w:t>
      </w:r>
    </w:p>
    <w:p w:rsidR="009F5294" w:rsidRDefault="00CC4CF2">
      <w:pPr>
        <w:numPr>
          <w:ilvl w:val="0"/>
          <w:numId w:val="8"/>
        </w:numPr>
        <w:spacing w:line="360" w:lineRule="auto"/>
        <w:jc w:val="both"/>
      </w:pPr>
      <w:r>
        <w:t>Zlecanie zdań publicznych obejmuje w pierwszej kolejności zadania priorytetowe;</w:t>
      </w:r>
    </w:p>
    <w:p w:rsidR="009F5294" w:rsidRDefault="00CC4CF2">
      <w:pPr>
        <w:numPr>
          <w:ilvl w:val="0"/>
          <w:numId w:val="8"/>
        </w:numPr>
        <w:spacing w:line="360" w:lineRule="auto"/>
        <w:jc w:val="both"/>
      </w:pPr>
      <w:r>
        <w:t xml:space="preserve">Realizacja Programu w sferze działań o charakterze pozafinansowym określona </w:t>
      </w:r>
      <w:proofErr w:type="gramStart"/>
      <w:r>
        <w:t>została   w</w:t>
      </w:r>
      <w:proofErr w:type="gramEnd"/>
      <w:r>
        <w:t xml:space="preserve"> Rozdziale IV Programu – FORMY WSPÓŁPRACY.</w:t>
      </w:r>
    </w:p>
    <w:p w:rsidR="009F5294" w:rsidRDefault="009F5294">
      <w:pPr>
        <w:spacing w:line="360" w:lineRule="auto"/>
        <w:jc w:val="both"/>
      </w:pPr>
    </w:p>
    <w:p w:rsidR="009F5294" w:rsidRDefault="00CC4CF2">
      <w:pPr>
        <w:spacing w:line="360" w:lineRule="auto"/>
        <w:jc w:val="center"/>
        <w:rPr>
          <w:b/>
          <w:bCs/>
        </w:rPr>
      </w:pPr>
      <w:r>
        <w:rPr>
          <w:b/>
          <w:bCs/>
        </w:rPr>
        <w:t>Rozdział VII</w:t>
      </w:r>
    </w:p>
    <w:p w:rsidR="009F5294" w:rsidRDefault="00CC4CF2">
      <w:pPr>
        <w:spacing w:line="360" w:lineRule="auto"/>
        <w:jc w:val="center"/>
        <w:rPr>
          <w:b/>
          <w:bCs/>
        </w:rPr>
      </w:pPr>
      <w:r>
        <w:rPr>
          <w:b/>
          <w:bCs/>
        </w:rPr>
        <w:t>OKRES REALIZACJI PROGRAMU ORAZ WYSOKOŚĆ ŚRODKÓW PLANOW</w:t>
      </w:r>
      <w:r>
        <w:rPr>
          <w:b/>
          <w:bCs/>
        </w:rPr>
        <w:t>A</w:t>
      </w:r>
      <w:r>
        <w:rPr>
          <w:b/>
          <w:bCs/>
        </w:rPr>
        <w:t>NYCH NA JEGO REALIZACJĘ</w:t>
      </w:r>
    </w:p>
    <w:p w:rsidR="009F5294" w:rsidRDefault="009F5294">
      <w:pPr>
        <w:spacing w:line="360" w:lineRule="auto"/>
        <w:jc w:val="center"/>
      </w:pPr>
    </w:p>
    <w:p w:rsidR="009F5294" w:rsidRDefault="00CC4CF2">
      <w:pPr>
        <w:spacing w:line="360" w:lineRule="auto"/>
        <w:jc w:val="center"/>
      </w:pPr>
      <w:r>
        <w:t>§ 12</w:t>
      </w:r>
    </w:p>
    <w:p w:rsidR="009F5294" w:rsidRDefault="00CC4CF2">
      <w:pPr>
        <w:numPr>
          <w:ilvl w:val="0"/>
          <w:numId w:val="9"/>
        </w:numPr>
        <w:spacing w:line="360" w:lineRule="auto"/>
        <w:jc w:val="both"/>
      </w:pPr>
      <w:r>
        <w:t>Program będzie realizowany w okresie od 1 stycznia 2016 r. do 31 grudnia 2016 r.</w:t>
      </w:r>
    </w:p>
    <w:p w:rsidR="009F5294" w:rsidRDefault="00CC4CF2">
      <w:pPr>
        <w:numPr>
          <w:ilvl w:val="0"/>
          <w:numId w:val="9"/>
        </w:numPr>
        <w:spacing w:line="360" w:lineRule="auto"/>
        <w:jc w:val="both"/>
      </w:pPr>
      <w:r>
        <w:t>W roku 2016, na realizację zadań publicznych objętych Programem, Powiat planuje prz</w:t>
      </w:r>
      <w:r>
        <w:t>e</w:t>
      </w:r>
      <w:r>
        <w:t xml:space="preserve">znaczyć </w:t>
      </w:r>
      <w:proofErr w:type="gramStart"/>
      <w:r>
        <w:t>kwotę co</w:t>
      </w:r>
      <w:proofErr w:type="gramEnd"/>
      <w:r>
        <w:t xml:space="preserve"> najmniej 75.000 </w:t>
      </w:r>
      <w:proofErr w:type="gramStart"/>
      <w:r>
        <w:t>złotych</w:t>
      </w:r>
      <w:proofErr w:type="gramEnd"/>
      <w:r>
        <w:t xml:space="preserve">. Kwota ta obejmuje także środki na realizację zadań publicznych w trybie art. 19a ustawy i zostanie </w:t>
      </w:r>
      <w:proofErr w:type="gramStart"/>
      <w:r>
        <w:t>zaplanowana  w</w:t>
      </w:r>
      <w:proofErr w:type="gramEnd"/>
      <w:r>
        <w:t xml:space="preserve"> budżecie Wydziału Społeczno-Oświatowych Starostwa Powiatowego w Świdwinie. </w:t>
      </w:r>
    </w:p>
    <w:p w:rsidR="009F5294" w:rsidRDefault="00CC4CF2">
      <w:pPr>
        <w:numPr>
          <w:ilvl w:val="0"/>
          <w:numId w:val="9"/>
        </w:numPr>
        <w:spacing w:line="360" w:lineRule="auto"/>
        <w:jc w:val="both"/>
      </w:pPr>
      <w:r>
        <w:t>Ostateczną wysokość środków finansowych przeznaczonych na realizację zleconych z</w:t>
      </w:r>
      <w:r>
        <w:t>a</w:t>
      </w:r>
      <w:r>
        <w:t xml:space="preserve">dań publicznych, określi Rada Powiatu w uchwale budżetowej. </w:t>
      </w:r>
    </w:p>
    <w:p w:rsidR="009F5294" w:rsidRDefault="009F5294">
      <w:pPr>
        <w:spacing w:line="360" w:lineRule="auto"/>
        <w:jc w:val="both"/>
      </w:pPr>
    </w:p>
    <w:p w:rsidR="009F5294" w:rsidRDefault="009F5294">
      <w:pPr>
        <w:spacing w:line="360" w:lineRule="auto"/>
        <w:jc w:val="both"/>
      </w:pPr>
    </w:p>
    <w:p w:rsidR="00801532" w:rsidRDefault="00801532">
      <w:pPr>
        <w:spacing w:line="360" w:lineRule="auto"/>
        <w:jc w:val="both"/>
      </w:pPr>
    </w:p>
    <w:p w:rsidR="00801532" w:rsidRDefault="00801532">
      <w:pPr>
        <w:spacing w:line="360" w:lineRule="auto"/>
        <w:jc w:val="both"/>
      </w:pPr>
    </w:p>
    <w:p w:rsidR="00801532" w:rsidRDefault="00801532">
      <w:pPr>
        <w:spacing w:line="360" w:lineRule="auto"/>
        <w:jc w:val="both"/>
      </w:pPr>
    </w:p>
    <w:p w:rsidR="00801532" w:rsidRDefault="00801532">
      <w:pPr>
        <w:spacing w:line="360" w:lineRule="auto"/>
        <w:jc w:val="both"/>
      </w:pPr>
    </w:p>
    <w:p w:rsidR="00801532" w:rsidRDefault="00801532">
      <w:pPr>
        <w:spacing w:line="360" w:lineRule="auto"/>
        <w:jc w:val="both"/>
      </w:pPr>
    </w:p>
    <w:p w:rsidR="009F5294" w:rsidRDefault="00CC4CF2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Rozdział VIII</w:t>
      </w:r>
    </w:p>
    <w:p w:rsidR="009F5294" w:rsidRDefault="00CC4CF2">
      <w:pPr>
        <w:spacing w:line="360" w:lineRule="auto"/>
        <w:jc w:val="center"/>
        <w:rPr>
          <w:b/>
          <w:bCs/>
        </w:rPr>
      </w:pPr>
      <w:r>
        <w:rPr>
          <w:b/>
          <w:bCs/>
        </w:rPr>
        <w:t>SPOSÓB OCENY REALIZCJI PROGRAMU</w:t>
      </w:r>
    </w:p>
    <w:p w:rsidR="009F5294" w:rsidRDefault="009F5294">
      <w:pPr>
        <w:spacing w:line="360" w:lineRule="auto"/>
        <w:jc w:val="center"/>
      </w:pPr>
    </w:p>
    <w:p w:rsidR="009F5294" w:rsidRDefault="00CC4CF2">
      <w:pPr>
        <w:spacing w:line="360" w:lineRule="auto"/>
        <w:jc w:val="center"/>
      </w:pPr>
      <w:r>
        <w:t>§ 13</w:t>
      </w:r>
    </w:p>
    <w:p w:rsidR="009F5294" w:rsidRDefault="00CC4CF2">
      <w:pPr>
        <w:numPr>
          <w:ilvl w:val="0"/>
          <w:numId w:val="10"/>
        </w:numPr>
        <w:spacing w:line="360" w:lineRule="auto"/>
        <w:jc w:val="both"/>
      </w:pPr>
      <w:r>
        <w:t>Wydział Spraw Społeczno-Oświatowych Starostwa Powiatowego w Świdwinie jest o</w:t>
      </w:r>
      <w:r>
        <w:t>d</w:t>
      </w:r>
      <w:r>
        <w:t>powiedzialny za tworzenie niniejszego Programu oraz przygotowania informacji z jego realizacji i przedłożenia go Zarządowi Powiatu do dnia 30 kwietnia 2017 roku.</w:t>
      </w:r>
    </w:p>
    <w:p w:rsidR="009F5294" w:rsidRDefault="00CC4CF2">
      <w:pPr>
        <w:numPr>
          <w:ilvl w:val="0"/>
          <w:numId w:val="10"/>
        </w:numPr>
        <w:spacing w:line="360" w:lineRule="auto"/>
        <w:jc w:val="both"/>
      </w:pPr>
      <w:r>
        <w:t xml:space="preserve">Ustala się następujące wskaźniki, niezbędne do oceny realizacji </w:t>
      </w:r>
      <w:proofErr w:type="gramStart"/>
      <w:r>
        <w:t>Programu :</w:t>
      </w:r>
      <w:proofErr w:type="gramEnd"/>
    </w:p>
    <w:p w:rsidR="009F5294" w:rsidRDefault="00CC4CF2">
      <w:pPr>
        <w:spacing w:line="360" w:lineRule="auto"/>
        <w:jc w:val="both"/>
      </w:pPr>
      <w:r>
        <w:t>- liczbę organizacji biorących udział w realizacji Programu,</w:t>
      </w:r>
    </w:p>
    <w:p w:rsidR="009F5294" w:rsidRDefault="00CC4CF2">
      <w:pPr>
        <w:spacing w:line="360" w:lineRule="auto"/>
        <w:jc w:val="both"/>
      </w:pPr>
      <w:r>
        <w:t>- liczbę zadań realizowanych wspólnie z organizacjami pozarządowymi,</w:t>
      </w:r>
    </w:p>
    <w:p w:rsidR="009F5294" w:rsidRDefault="00CC4CF2">
      <w:pPr>
        <w:spacing w:line="360" w:lineRule="auto"/>
        <w:jc w:val="both"/>
      </w:pPr>
      <w:r>
        <w:t>- wysokość środków finansowych, przeznaczonych z budżetu Powiatu na realizację zadań,</w:t>
      </w:r>
    </w:p>
    <w:p w:rsidR="009F5294" w:rsidRDefault="00CC4CF2">
      <w:pPr>
        <w:spacing w:line="360" w:lineRule="auto"/>
        <w:jc w:val="both"/>
      </w:pPr>
      <w:r>
        <w:t>- wysokość środków finansowych własnych, zaangażowanych przez organizacje pozarządowe w realizację zleconych zadań publicznych w ramach Programu.</w:t>
      </w:r>
    </w:p>
    <w:p w:rsidR="009F5294" w:rsidRDefault="009F5294">
      <w:pPr>
        <w:spacing w:line="360" w:lineRule="auto"/>
        <w:jc w:val="both"/>
      </w:pPr>
    </w:p>
    <w:p w:rsidR="009F5294" w:rsidRDefault="00CC4CF2">
      <w:pPr>
        <w:spacing w:line="360" w:lineRule="auto"/>
        <w:jc w:val="center"/>
        <w:rPr>
          <w:b/>
          <w:bCs/>
        </w:rPr>
      </w:pPr>
      <w:r>
        <w:rPr>
          <w:b/>
          <w:bCs/>
        </w:rPr>
        <w:t>Rozdział IX</w:t>
      </w:r>
    </w:p>
    <w:p w:rsidR="009F5294" w:rsidRDefault="00CC4CF2">
      <w:pPr>
        <w:spacing w:line="360" w:lineRule="auto"/>
        <w:jc w:val="center"/>
        <w:rPr>
          <w:b/>
          <w:bCs/>
        </w:rPr>
      </w:pPr>
      <w:r>
        <w:rPr>
          <w:b/>
          <w:bCs/>
        </w:rPr>
        <w:t>SPOSÓB TWORZENIA PROGRAMU I PRZEBIEG KONSULTACJI Z ORGANIZ</w:t>
      </w:r>
      <w:r>
        <w:rPr>
          <w:b/>
          <w:bCs/>
        </w:rPr>
        <w:t>A</w:t>
      </w:r>
      <w:r>
        <w:rPr>
          <w:b/>
          <w:bCs/>
        </w:rPr>
        <w:t>CJAMI POZARZĄDOWYMI ORAZ PODMIOTAMI PROWADZACYMI DZIAŁ</w:t>
      </w:r>
      <w:r>
        <w:rPr>
          <w:b/>
          <w:bCs/>
        </w:rPr>
        <w:t>A</w:t>
      </w:r>
      <w:r>
        <w:rPr>
          <w:b/>
          <w:bCs/>
        </w:rPr>
        <w:t>NOŚĆ POŻYTKU PUBLICZNEGO</w:t>
      </w:r>
    </w:p>
    <w:p w:rsidR="009F5294" w:rsidRDefault="009F5294">
      <w:pPr>
        <w:spacing w:line="360" w:lineRule="auto"/>
        <w:jc w:val="center"/>
      </w:pPr>
    </w:p>
    <w:p w:rsidR="009F5294" w:rsidRDefault="00CC4CF2">
      <w:pPr>
        <w:spacing w:line="360" w:lineRule="auto"/>
        <w:jc w:val="center"/>
      </w:pPr>
      <w:r>
        <w:t>§ 14</w:t>
      </w:r>
    </w:p>
    <w:p w:rsidR="009F5294" w:rsidRDefault="00CC4CF2">
      <w:pPr>
        <w:numPr>
          <w:ilvl w:val="0"/>
          <w:numId w:val="11"/>
        </w:numPr>
        <w:spacing w:line="360" w:lineRule="auto"/>
        <w:jc w:val="both"/>
      </w:pPr>
      <w:r>
        <w:t>Projekt Programu opracowano na podstawie dotychczasowych doświadczeń realizacji Programów Współpracy, a także od propozycji merytorycznych wydziałów Starostwa Powiatowego w Świdwinie.</w:t>
      </w:r>
    </w:p>
    <w:p w:rsidR="009F5294" w:rsidRDefault="00CC4CF2">
      <w:pPr>
        <w:numPr>
          <w:ilvl w:val="0"/>
          <w:numId w:val="11"/>
        </w:numPr>
        <w:spacing w:line="360" w:lineRule="auto"/>
        <w:jc w:val="both"/>
      </w:pPr>
      <w:r>
        <w:t>Projekt Programu poddano konsultacjom społecznych na podstawie Zarządzenia Starosty Świdwińskiego i opublikowano jego treść na stronie internetowej powiatu świdwiński</w:t>
      </w:r>
      <w:r>
        <w:t>e</w:t>
      </w:r>
      <w:r>
        <w:t xml:space="preserve">go, w </w:t>
      </w:r>
      <w:proofErr w:type="spellStart"/>
      <w:r>
        <w:t>BiP</w:t>
      </w:r>
      <w:proofErr w:type="spellEnd"/>
      <w:r>
        <w:t xml:space="preserve"> oraz na tablicy ogłoszeń Starostwa Powiatow</w:t>
      </w:r>
      <w:r w:rsidR="000A0FCE">
        <w:t>e</w:t>
      </w:r>
      <w:r>
        <w:t>go w Świdwinie.</w:t>
      </w:r>
    </w:p>
    <w:p w:rsidR="009F5294" w:rsidRDefault="00CC4CF2">
      <w:pPr>
        <w:numPr>
          <w:ilvl w:val="0"/>
          <w:numId w:val="11"/>
        </w:numPr>
        <w:spacing w:line="360" w:lineRule="auto"/>
        <w:jc w:val="both"/>
      </w:pPr>
      <w:r>
        <w:t xml:space="preserve">Projekt Programu przedstawiono do akceptacji Zarządowi Powiatu z uwzględnieniem ew. zmian, a następnie skierowano na sesję Rady Powiatu w Świdwinie. </w:t>
      </w:r>
    </w:p>
    <w:p w:rsidR="009F5294" w:rsidRDefault="009F5294">
      <w:pPr>
        <w:spacing w:line="360" w:lineRule="auto"/>
        <w:jc w:val="both"/>
      </w:pPr>
    </w:p>
    <w:p w:rsidR="00801532" w:rsidRDefault="00801532">
      <w:pPr>
        <w:spacing w:line="360" w:lineRule="auto"/>
        <w:jc w:val="both"/>
      </w:pPr>
    </w:p>
    <w:p w:rsidR="00801532" w:rsidRDefault="00801532">
      <w:pPr>
        <w:spacing w:line="360" w:lineRule="auto"/>
        <w:jc w:val="both"/>
      </w:pPr>
    </w:p>
    <w:p w:rsidR="00801532" w:rsidRDefault="00801532">
      <w:pPr>
        <w:spacing w:line="360" w:lineRule="auto"/>
        <w:jc w:val="both"/>
      </w:pPr>
    </w:p>
    <w:p w:rsidR="00801532" w:rsidRDefault="00801532">
      <w:pPr>
        <w:spacing w:line="360" w:lineRule="auto"/>
        <w:jc w:val="both"/>
      </w:pPr>
    </w:p>
    <w:p w:rsidR="00801532" w:rsidRDefault="00801532">
      <w:pPr>
        <w:spacing w:line="360" w:lineRule="auto"/>
        <w:jc w:val="both"/>
      </w:pPr>
    </w:p>
    <w:p w:rsidR="009F5294" w:rsidRDefault="00CC4CF2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Rozdział X</w:t>
      </w:r>
    </w:p>
    <w:p w:rsidR="009F5294" w:rsidRDefault="00CC4CF2">
      <w:pPr>
        <w:spacing w:line="360" w:lineRule="auto"/>
        <w:jc w:val="center"/>
        <w:rPr>
          <w:b/>
          <w:bCs/>
        </w:rPr>
      </w:pPr>
      <w:r>
        <w:rPr>
          <w:b/>
          <w:bCs/>
        </w:rPr>
        <w:t>TRYB POWOŁYWANIA I ZASADY DZIAŁANIA KOMISJI KONKURSOWYCH DO OPINIOWANIA OFERT W OTWARTYCH KONKURSACH OFERT</w:t>
      </w:r>
    </w:p>
    <w:p w:rsidR="009F5294" w:rsidRDefault="009F5294">
      <w:pPr>
        <w:spacing w:line="360" w:lineRule="auto"/>
        <w:jc w:val="center"/>
      </w:pPr>
    </w:p>
    <w:p w:rsidR="009F5294" w:rsidRDefault="00CC4CF2">
      <w:pPr>
        <w:pStyle w:val="Default"/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>§ 15</w:t>
      </w:r>
    </w:p>
    <w:p w:rsidR="009F5294" w:rsidRDefault="00CC4CF2">
      <w:pPr>
        <w:pStyle w:val="Default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1. Każdorazowo, w związku z ogłoszonym otwartym konkursem ofert na realizację zadań publicznych, wynikających z rocznego programu współpracy Powiatu </w:t>
      </w:r>
      <w:proofErr w:type="gramStart"/>
      <w:r>
        <w:rPr>
          <w:rFonts w:eastAsia="Times New Roman"/>
        </w:rPr>
        <w:t xml:space="preserve">Świdwińskiego           </w:t>
      </w:r>
      <w:r w:rsidR="000A0FCE">
        <w:rPr>
          <w:rFonts w:eastAsia="Times New Roman"/>
        </w:rPr>
        <w:br/>
      </w:r>
      <w:r>
        <w:rPr>
          <w:rFonts w:eastAsia="Times New Roman"/>
        </w:rPr>
        <w:t xml:space="preserve">  z</w:t>
      </w:r>
      <w:proofErr w:type="gramEnd"/>
      <w:r>
        <w:rPr>
          <w:rFonts w:eastAsia="Times New Roman"/>
        </w:rPr>
        <w:t xml:space="preserve"> organizacjami, w celu opiniowania składanych ofert Zarząd powołuje imienny skład K</w:t>
      </w:r>
      <w:r>
        <w:rPr>
          <w:rFonts w:eastAsia="Times New Roman"/>
        </w:rPr>
        <w:t>o</w:t>
      </w:r>
      <w:r>
        <w:rPr>
          <w:rFonts w:eastAsia="Times New Roman"/>
        </w:rPr>
        <w:t>misji Konkursowej, zwaną dalej Komisją.</w:t>
      </w:r>
    </w:p>
    <w:p w:rsidR="009F5294" w:rsidRDefault="00CC4CF2">
      <w:pPr>
        <w:pStyle w:val="Default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2. W skład Komisji Konkursowej powołanej przez Zarząd wchodzą:</w:t>
      </w: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>- przedstawiciele Zarządu Powiatu,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>- przedstawiciele komórek organizacyjnych Starostwa odpowiedzialnych za realizację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zadań</w:t>
      </w:r>
      <w:proofErr w:type="gramEnd"/>
      <w:r>
        <w:rPr>
          <w:rFonts w:eastAsia="Times New Roman"/>
        </w:rPr>
        <w:t xml:space="preserve"> z obszaru Programu, którego dotyczy ogłoszony otwarty konkurs ofert, 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>-co najmniej 2 osoby reprezentujące organizacje pozarządowe lub podmioty wymienione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w</w:t>
      </w:r>
      <w:proofErr w:type="gramEnd"/>
      <w:r>
        <w:rPr>
          <w:rFonts w:eastAsia="Times New Roman"/>
        </w:rPr>
        <w:t xml:space="preserve"> art. 3 ust. 3, z wyłączeniem osób reprezentujących organizacje pozarządowe lub podmioty biorące udział w konkursie. Przedstawiciele organizacji pozarządowych są wybrani spośród osób zgłoszonych przez organizacje pozarządowe na zaproszenie Zarządu do udziału w pracy komisji konkursowej.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numPr>
          <w:ilvl w:val="0"/>
          <w:numId w:val="12"/>
        </w:numPr>
        <w:jc w:val="both"/>
        <w:rPr>
          <w:rFonts w:eastAsia="Times New Roman"/>
        </w:rPr>
      </w:pPr>
      <w:r>
        <w:rPr>
          <w:rFonts w:eastAsia="Times New Roman"/>
        </w:rPr>
        <w:t>W pracach Komisji mogą uczestniczyć także, z głosem doradczym, osoby posiadające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specjalistyczną</w:t>
      </w:r>
      <w:proofErr w:type="gramEnd"/>
      <w:r>
        <w:rPr>
          <w:rFonts w:eastAsia="Times New Roman"/>
        </w:rPr>
        <w:t xml:space="preserve"> wiedzę w dziedzinie obejmującej zakres zadań publicznych, których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konkurs</w:t>
      </w:r>
      <w:proofErr w:type="gramEnd"/>
      <w:r>
        <w:rPr>
          <w:rFonts w:eastAsia="Times New Roman"/>
        </w:rPr>
        <w:t xml:space="preserve"> dotyczy. 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numPr>
          <w:ilvl w:val="0"/>
          <w:numId w:val="13"/>
        </w:numPr>
        <w:jc w:val="both"/>
        <w:rPr>
          <w:rFonts w:eastAsia="Times New Roman"/>
        </w:rPr>
      </w:pPr>
      <w:r>
        <w:rPr>
          <w:rFonts w:eastAsia="Times New Roman"/>
        </w:rPr>
        <w:t>W ocenie oferty złożonej w konkursie, nie może brać udziału osoba, której powiązania ze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 składającym ją podmiotem mogą budzić </w:t>
      </w:r>
      <w:proofErr w:type="gramStart"/>
      <w:r>
        <w:rPr>
          <w:rFonts w:eastAsia="Times New Roman"/>
        </w:rPr>
        <w:t>zastrzeżenia co</w:t>
      </w:r>
      <w:proofErr w:type="gramEnd"/>
      <w:r>
        <w:rPr>
          <w:rFonts w:eastAsia="Times New Roman"/>
        </w:rPr>
        <w:t xml:space="preserve"> do jej bezstronności. 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numPr>
          <w:ilvl w:val="0"/>
          <w:numId w:val="14"/>
        </w:numPr>
        <w:jc w:val="both"/>
        <w:rPr>
          <w:rFonts w:eastAsia="Times New Roman"/>
        </w:rPr>
      </w:pPr>
      <w:r>
        <w:rPr>
          <w:rFonts w:eastAsia="Times New Roman"/>
        </w:rPr>
        <w:t>Członkowie Komisji wybierają ze swojego składu Przewodniczącego, który kieruje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pracami</w:t>
      </w:r>
      <w:proofErr w:type="gramEnd"/>
      <w:r>
        <w:rPr>
          <w:rFonts w:eastAsia="Times New Roman"/>
        </w:rPr>
        <w:t xml:space="preserve"> Komisji. 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numPr>
          <w:ilvl w:val="0"/>
          <w:numId w:val="8"/>
        </w:numPr>
        <w:jc w:val="both"/>
        <w:rPr>
          <w:rFonts w:eastAsia="Times New Roman"/>
        </w:rPr>
      </w:pPr>
      <w:r>
        <w:rPr>
          <w:rFonts w:eastAsia="Times New Roman"/>
        </w:rPr>
        <w:t>Komisja obraduje na posiedzeniach zamkniętych, bez udziału oferentów. Termin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i</w:t>
      </w:r>
      <w:proofErr w:type="gramEnd"/>
      <w:r>
        <w:rPr>
          <w:rFonts w:eastAsia="Times New Roman"/>
        </w:rPr>
        <w:t xml:space="preserve"> miejsce posiedzenia Komisji określa Przewodniczący.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numPr>
          <w:ilvl w:val="0"/>
          <w:numId w:val="8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 Komisja przystępując do rozstrzygnięcia konkursu ofert, dokonuje następujących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czynności</w:t>
      </w:r>
      <w:proofErr w:type="gramEnd"/>
      <w:r>
        <w:rPr>
          <w:rFonts w:eastAsia="Times New Roman"/>
        </w:rPr>
        <w:t xml:space="preserve">: 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) zapoznaje się z podmiotami, które złożyły oferty; </w:t>
      </w:r>
    </w:p>
    <w:p w:rsidR="009F5294" w:rsidRDefault="009F5294">
      <w:pPr>
        <w:pStyle w:val="Default"/>
        <w:jc w:val="both"/>
        <w:rPr>
          <w:rFonts w:eastAsia="Times New Roman"/>
        </w:rPr>
      </w:pPr>
    </w:p>
    <w:p w:rsidR="009F5294" w:rsidRDefault="00CC4CF2">
      <w:pPr>
        <w:pStyle w:val="Default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b</w:t>
      </w:r>
      <w:proofErr w:type="gramEnd"/>
      <w:r>
        <w:rPr>
          <w:rFonts w:eastAsia="Times New Roman"/>
        </w:rPr>
        <w:t xml:space="preserve">) wypełnia oświadczenia dopuszczające lub wyłączające z postępowania; </w:t>
      </w:r>
    </w:p>
    <w:p w:rsidR="009F5294" w:rsidRDefault="009F5294">
      <w:pPr>
        <w:pStyle w:val="Default"/>
        <w:jc w:val="both"/>
        <w:rPr>
          <w:rFonts w:eastAsia="Times New Roman"/>
        </w:rPr>
      </w:pPr>
    </w:p>
    <w:p w:rsidR="009F5294" w:rsidRDefault="00CC4CF2">
      <w:pPr>
        <w:pStyle w:val="Default"/>
        <w:numPr>
          <w:ilvl w:val="0"/>
          <w:numId w:val="15"/>
        </w:num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stwierdza</w:t>
      </w:r>
      <w:proofErr w:type="gramEnd"/>
      <w:r>
        <w:rPr>
          <w:rFonts w:eastAsia="Times New Roman"/>
        </w:rPr>
        <w:t xml:space="preserve"> prawomocność posiedzenia komisji;</w:t>
      </w:r>
    </w:p>
    <w:p w:rsidR="009F5294" w:rsidRDefault="009F5294">
      <w:pPr>
        <w:pStyle w:val="Default"/>
        <w:jc w:val="both"/>
        <w:rPr>
          <w:rFonts w:eastAsia="Times New Roman"/>
        </w:rPr>
      </w:pPr>
    </w:p>
    <w:p w:rsidR="009F5294" w:rsidRDefault="00CC4CF2">
      <w:pPr>
        <w:pStyle w:val="Default"/>
        <w:numPr>
          <w:ilvl w:val="0"/>
          <w:numId w:val="16"/>
        </w:num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ocenia</w:t>
      </w:r>
      <w:proofErr w:type="gramEnd"/>
      <w:r>
        <w:rPr>
          <w:rFonts w:eastAsia="Times New Roman"/>
        </w:rPr>
        <w:t xml:space="preserve"> złożone oferty pod względem formalnym i merytorycznym.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>e) warunkiem poddania oferty ocenie merytorycznej jest spełnienie wymagań formalnych m.</w:t>
      </w:r>
      <w:proofErr w:type="gramStart"/>
      <w:r>
        <w:rPr>
          <w:rFonts w:eastAsia="Times New Roman"/>
        </w:rPr>
        <w:t xml:space="preserve">in.  : </w:t>
      </w:r>
      <w:proofErr w:type="gramEnd"/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numPr>
          <w:ilvl w:val="0"/>
          <w:numId w:val="17"/>
        </w:num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złożenie</w:t>
      </w:r>
      <w:proofErr w:type="gramEnd"/>
      <w:r>
        <w:rPr>
          <w:rFonts w:eastAsia="Times New Roman"/>
        </w:rPr>
        <w:t xml:space="preserve"> oferty w terminie wskazanym w ogłoszeniu o konkursie,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numPr>
          <w:ilvl w:val="0"/>
          <w:numId w:val="18"/>
        </w:num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złożenie</w:t>
      </w:r>
      <w:proofErr w:type="gramEnd"/>
      <w:r>
        <w:rPr>
          <w:rFonts w:eastAsia="Times New Roman"/>
        </w:rPr>
        <w:t xml:space="preserve"> oferty przez uprawniony podmiot, zgodnie z ogłoszeniem o konkursie,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numPr>
          <w:ilvl w:val="0"/>
          <w:numId w:val="19"/>
        </w:num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złożenie</w:t>
      </w:r>
      <w:proofErr w:type="gramEnd"/>
      <w:r>
        <w:rPr>
          <w:rFonts w:eastAsia="Times New Roman"/>
        </w:rPr>
        <w:t xml:space="preserve"> oferty na prawidłowym formularzu,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numPr>
          <w:ilvl w:val="0"/>
          <w:numId w:val="20"/>
        </w:num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wypełnienie</w:t>
      </w:r>
      <w:proofErr w:type="gramEnd"/>
      <w:r>
        <w:rPr>
          <w:rFonts w:eastAsia="Times New Roman"/>
        </w:rPr>
        <w:t xml:space="preserve"> wszystkich pól formularza,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numPr>
          <w:ilvl w:val="0"/>
          <w:numId w:val="21"/>
        </w:num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kompletność</w:t>
      </w:r>
      <w:proofErr w:type="gramEnd"/>
      <w:r>
        <w:rPr>
          <w:rFonts w:eastAsia="Times New Roman"/>
        </w:rPr>
        <w:t xml:space="preserve"> oferty pod względem wymaganych załączników, zgodnie z ogłoszeniem     </w:t>
      </w:r>
    </w:p>
    <w:p w:rsidR="009F5294" w:rsidRDefault="009F5294">
      <w:pPr>
        <w:pStyle w:val="Default"/>
        <w:jc w:val="both"/>
        <w:rPr>
          <w:rFonts w:eastAsia="Times New Roman"/>
        </w:rPr>
      </w:pP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o</w:t>
      </w:r>
      <w:proofErr w:type="gramEnd"/>
      <w:r>
        <w:rPr>
          <w:rFonts w:eastAsia="Times New Roman"/>
        </w:rPr>
        <w:t xml:space="preserve"> konkursie,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numPr>
          <w:ilvl w:val="0"/>
          <w:numId w:val="22"/>
        </w:num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podpisanie</w:t>
      </w:r>
      <w:proofErr w:type="gramEnd"/>
      <w:r>
        <w:rPr>
          <w:rFonts w:eastAsia="Times New Roman"/>
        </w:rPr>
        <w:t xml:space="preserve"> oferty i załączników przez osoby posiadające umocowanie prawne do</w:t>
      </w:r>
    </w:p>
    <w:p w:rsidR="009F5294" w:rsidRDefault="009F5294">
      <w:pPr>
        <w:pStyle w:val="Default"/>
        <w:jc w:val="both"/>
        <w:rPr>
          <w:rFonts w:eastAsia="Times New Roman"/>
        </w:rPr>
      </w:pPr>
    </w:p>
    <w:p w:rsidR="009F5294" w:rsidRDefault="00CC4CF2">
      <w:pPr>
        <w:pStyle w:val="Default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reprezentowania</w:t>
      </w:r>
      <w:proofErr w:type="gramEnd"/>
      <w:r>
        <w:rPr>
          <w:rFonts w:eastAsia="Times New Roman"/>
        </w:rPr>
        <w:t xml:space="preserve"> organizacji.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f</w:t>
      </w:r>
      <w:proofErr w:type="gramEnd"/>
      <w:r>
        <w:rPr>
          <w:rFonts w:eastAsia="Times New Roman"/>
        </w:rPr>
        <w:t>) po zapoznaniu się z merytoryczną treścią ofert, każdy członek komisji konkursowej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dokonuje</w:t>
      </w:r>
      <w:proofErr w:type="gramEnd"/>
      <w:r>
        <w:rPr>
          <w:rFonts w:eastAsia="Times New Roman"/>
        </w:rPr>
        <w:t xml:space="preserve"> indywidualnie punktowej oceny na karcie oceny merytorycznej, 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g</w:t>
      </w:r>
      <w:proofErr w:type="gramEnd"/>
      <w:r>
        <w:rPr>
          <w:rFonts w:eastAsia="Times New Roman"/>
        </w:rPr>
        <w:t>) z punktów wszystkich członków komisji wyciąga się średnią arytmetyczną (sumuje się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liczbę</w:t>
      </w:r>
      <w:proofErr w:type="gramEnd"/>
      <w:r>
        <w:rPr>
          <w:rFonts w:eastAsia="Times New Roman"/>
        </w:rPr>
        <w:t xml:space="preserve"> punktów i dzieli przez liczbę oceniających), która daje ostateczną liczbę punktów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uzyskanych</w:t>
      </w:r>
      <w:proofErr w:type="gramEnd"/>
      <w:r>
        <w:rPr>
          <w:rFonts w:eastAsia="Times New Roman"/>
        </w:rPr>
        <w:t xml:space="preserve"> przez daną ofertę, 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h) oferta zostaje odrzucona na etapie oceny merytorycznej w przypadku nie </w:t>
      </w:r>
      <w:proofErr w:type="gramStart"/>
      <w:r>
        <w:rPr>
          <w:rFonts w:eastAsia="Times New Roman"/>
        </w:rPr>
        <w:t>uzyskania co</w:t>
      </w:r>
      <w:proofErr w:type="gramEnd"/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najmniej</w:t>
      </w:r>
      <w:proofErr w:type="gramEnd"/>
      <w:r>
        <w:rPr>
          <w:rFonts w:eastAsia="Times New Roman"/>
        </w:rPr>
        <w:t xml:space="preserve"> 65 % punktów (w zaokrągleniu w górę do pełnych cyfr) możliwych do zdobycia      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w</w:t>
      </w:r>
      <w:proofErr w:type="gramEnd"/>
      <w:r>
        <w:rPr>
          <w:rFonts w:eastAsia="Times New Roman"/>
        </w:rPr>
        <w:t xml:space="preserve"> danym konkursie, 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numPr>
          <w:ilvl w:val="0"/>
          <w:numId w:val="23"/>
        </w:num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wszystkie</w:t>
      </w:r>
      <w:proofErr w:type="gramEnd"/>
      <w:r>
        <w:rPr>
          <w:rFonts w:eastAsia="Times New Roman"/>
        </w:rPr>
        <w:t xml:space="preserve"> oferty oceniane w danym konkursie szeregowane są w kolejności wg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uzyskanej</w:t>
      </w:r>
      <w:proofErr w:type="gramEnd"/>
      <w:r>
        <w:rPr>
          <w:rFonts w:eastAsia="Times New Roman"/>
        </w:rPr>
        <w:t xml:space="preserve"> liczby punktów tworząc listę rankingową, 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rPr>
          <w:rFonts w:eastAsia="Times New Roman"/>
        </w:rPr>
      </w:pPr>
      <w:proofErr w:type="gramStart"/>
      <w:r>
        <w:rPr>
          <w:rFonts w:eastAsia="Times New Roman"/>
        </w:rPr>
        <w:t>j)     kwota</w:t>
      </w:r>
      <w:proofErr w:type="gramEnd"/>
      <w:r>
        <w:rPr>
          <w:rFonts w:eastAsia="Times New Roman"/>
        </w:rPr>
        <w:t xml:space="preserve"> dofinansowania zadania uzależniona jest na od miejsca na liście rankingowej,</w:t>
      </w:r>
    </w:p>
    <w:p w:rsidR="009F5294" w:rsidRDefault="009F5294">
      <w:pPr>
        <w:pStyle w:val="Default"/>
      </w:pPr>
    </w:p>
    <w:p w:rsidR="009F5294" w:rsidRDefault="00CC4CF2">
      <w:pPr>
        <w:pStyle w:val="Default"/>
        <w:rPr>
          <w:rFonts w:eastAsia="Times New Roman"/>
        </w:rPr>
      </w:pPr>
      <w:r>
        <w:rPr>
          <w:rFonts w:eastAsia="Times New Roman"/>
        </w:rPr>
        <w:t xml:space="preserve">        </w:t>
      </w:r>
      <w:proofErr w:type="gramStart"/>
      <w:r>
        <w:rPr>
          <w:rFonts w:eastAsia="Times New Roman"/>
        </w:rPr>
        <w:t>z</w:t>
      </w:r>
      <w:proofErr w:type="gramEnd"/>
      <w:r>
        <w:rPr>
          <w:rFonts w:eastAsia="Times New Roman"/>
        </w:rPr>
        <w:t xml:space="preserve"> czego oferta na pierwszym miejscu dofinansowania jest w kwocie najwyższej,</w:t>
      </w:r>
    </w:p>
    <w:p w:rsidR="009F5294" w:rsidRDefault="009F5294">
      <w:pPr>
        <w:pStyle w:val="Default"/>
      </w:pPr>
    </w:p>
    <w:p w:rsidR="009F5294" w:rsidRDefault="00CC4CF2">
      <w:pPr>
        <w:pStyle w:val="Default"/>
        <w:rPr>
          <w:rFonts w:eastAsia="Times New Roman"/>
        </w:rPr>
      </w:pPr>
      <w:r>
        <w:rPr>
          <w:rFonts w:eastAsia="Times New Roman"/>
        </w:rPr>
        <w:t xml:space="preserve">       </w:t>
      </w:r>
      <w:proofErr w:type="gramStart"/>
      <w:r>
        <w:rPr>
          <w:rFonts w:eastAsia="Times New Roman"/>
        </w:rPr>
        <w:t>pozostałe</w:t>
      </w:r>
      <w:proofErr w:type="gramEnd"/>
      <w:r>
        <w:rPr>
          <w:rFonts w:eastAsia="Times New Roman"/>
        </w:rPr>
        <w:t xml:space="preserve"> malejąco, aż do wyczerpania środków.</w:t>
      </w:r>
    </w:p>
    <w:p w:rsidR="009F5294" w:rsidRDefault="009F5294">
      <w:pPr>
        <w:pStyle w:val="Default"/>
      </w:pPr>
    </w:p>
    <w:p w:rsidR="009F5294" w:rsidRDefault="00CC4CF2">
      <w:pPr>
        <w:pStyle w:val="Default"/>
        <w:numPr>
          <w:ilvl w:val="0"/>
          <w:numId w:val="24"/>
        </w:numPr>
        <w:jc w:val="both"/>
        <w:rPr>
          <w:rFonts w:eastAsia="Times New Roman"/>
        </w:rPr>
      </w:pPr>
      <w:r>
        <w:rPr>
          <w:rFonts w:eastAsia="Times New Roman"/>
        </w:rPr>
        <w:t>Komisja podejmuje rozstrzygnięcia w głosowaniu jawnym, zwykłą większością głosów,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w </w:t>
      </w:r>
      <w:proofErr w:type="gramStart"/>
      <w:r>
        <w:rPr>
          <w:rFonts w:eastAsia="Times New Roman"/>
        </w:rPr>
        <w:t>obecności co</w:t>
      </w:r>
      <w:proofErr w:type="gramEnd"/>
      <w:r>
        <w:rPr>
          <w:rFonts w:eastAsia="Times New Roman"/>
        </w:rPr>
        <w:t xml:space="preserve"> najmniej połowy pełnego składu. W przypadku równej liczby głosów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decyduje</w:t>
      </w:r>
      <w:proofErr w:type="gramEnd"/>
      <w:r>
        <w:rPr>
          <w:rFonts w:eastAsia="Times New Roman"/>
        </w:rPr>
        <w:t xml:space="preserve"> głos Przewodniczącego. 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numPr>
          <w:ilvl w:val="0"/>
          <w:numId w:val="25"/>
        </w:numPr>
        <w:jc w:val="both"/>
        <w:rPr>
          <w:rFonts w:eastAsia="Times New Roman"/>
        </w:rPr>
      </w:pPr>
      <w:r>
        <w:rPr>
          <w:rFonts w:eastAsia="Times New Roman"/>
        </w:rPr>
        <w:t>Przewodniczący sporządza protokół z prac komisji, odczytuje jego treść i podpisuje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protokół</w:t>
      </w:r>
      <w:proofErr w:type="gramEnd"/>
      <w:r>
        <w:rPr>
          <w:rFonts w:eastAsia="Times New Roman"/>
        </w:rPr>
        <w:t>, który przekazuje Zarządowi Powiatu. Protokół zawiera listę rankingową z</w:t>
      </w: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</w:t>
      </w:r>
    </w:p>
    <w:p w:rsidR="009F5294" w:rsidRDefault="00CC4CF2">
      <w:pPr>
        <w:pStyle w:val="Default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proponowanymi</w:t>
      </w:r>
      <w:proofErr w:type="gramEnd"/>
      <w:r>
        <w:rPr>
          <w:rFonts w:eastAsia="Times New Roman"/>
        </w:rPr>
        <w:t xml:space="preserve"> kwotami dofinansowania wraz z sumarycznym uzasadnieniem dla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każdej</w:t>
      </w:r>
      <w:proofErr w:type="gramEnd"/>
      <w:r>
        <w:rPr>
          <w:rFonts w:eastAsia="Times New Roman"/>
        </w:rPr>
        <w:t xml:space="preserve"> z ocenianych ofert.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numPr>
          <w:ilvl w:val="0"/>
          <w:numId w:val="25"/>
        </w:numPr>
        <w:jc w:val="both"/>
        <w:rPr>
          <w:rFonts w:eastAsia="Times New Roman"/>
        </w:rPr>
      </w:pPr>
      <w:r>
        <w:rPr>
          <w:rFonts w:eastAsia="Times New Roman"/>
        </w:rPr>
        <w:t>Rozstrzygnięcie Komisji nie jest wiążące dla Zarządu Powiatu. Ostateczną decyzję</w:t>
      </w: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             </w:t>
      </w: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o</w:t>
      </w:r>
      <w:proofErr w:type="gramEnd"/>
      <w:r>
        <w:rPr>
          <w:rFonts w:eastAsia="Times New Roman"/>
        </w:rPr>
        <w:t xml:space="preserve"> kwocie dofinansowania podejmuje Zarząd Powiatu po zapoznaniu się z protokołem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komisji</w:t>
      </w:r>
      <w:proofErr w:type="gramEnd"/>
      <w:r>
        <w:rPr>
          <w:rFonts w:eastAsia="Times New Roman"/>
        </w:rPr>
        <w:t>.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numPr>
          <w:ilvl w:val="0"/>
          <w:numId w:val="25"/>
        </w:numPr>
        <w:jc w:val="both"/>
      </w:pPr>
      <w:bookmarkStart w:id="0" w:name="bookmark_138"/>
      <w:bookmarkEnd w:id="0"/>
      <w:r>
        <w:t>Przygotowaniem konkursu w ramach priorytetowych zadań publicznych zajmują się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jc w:val="both"/>
      </w:pPr>
      <w:proofErr w:type="gramStart"/>
      <w:r>
        <w:t>odpowiednio</w:t>
      </w:r>
      <w:proofErr w:type="gramEnd"/>
      <w:r>
        <w:t xml:space="preserve"> właściwe merytorycznie wydziały Starostwa Powiatowego w Świdwinie</w:t>
      </w:r>
    </w:p>
    <w:p w:rsidR="009F5294" w:rsidRDefault="009F5294">
      <w:pPr>
        <w:pStyle w:val="Default"/>
        <w:jc w:val="both"/>
      </w:pPr>
    </w:p>
    <w:p w:rsidR="009F5294" w:rsidRDefault="00CC4CF2">
      <w:pPr>
        <w:pStyle w:val="Default"/>
        <w:spacing w:line="360" w:lineRule="auto"/>
        <w:jc w:val="both"/>
      </w:pPr>
      <w:r>
        <w:t xml:space="preserve"> </w:t>
      </w:r>
      <w:proofErr w:type="gramStart"/>
      <w:r>
        <w:t>lub</w:t>
      </w:r>
      <w:proofErr w:type="gramEnd"/>
      <w:r>
        <w:t xml:space="preserve"> jednostki organizacyjne Powiatu.</w:t>
      </w:r>
    </w:p>
    <w:p w:rsidR="009F5294" w:rsidRDefault="009F5294">
      <w:pPr>
        <w:pStyle w:val="Default"/>
        <w:spacing w:line="360" w:lineRule="auto"/>
        <w:jc w:val="both"/>
      </w:pPr>
    </w:p>
    <w:p w:rsidR="009F5294" w:rsidRDefault="00CC4CF2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Rozdział XI</w:t>
      </w:r>
    </w:p>
    <w:p w:rsidR="009F5294" w:rsidRDefault="00CC4CF2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9F5294" w:rsidRDefault="009F5294">
      <w:pPr>
        <w:pStyle w:val="Default"/>
        <w:spacing w:line="360" w:lineRule="auto"/>
        <w:jc w:val="center"/>
      </w:pPr>
    </w:p>
    <w:p w:rsidR="009F5294" w:rsidRDefault="00CC4CF2">
      <w:pPr>
        <w:pStyle w:val="Default"/>
        <w:spacing w:line="360" w:lineRule="auto"/>
        <w:jc w:val="center"/>
      </w:pPr>
      <w:r>
        <w:t>§ 16</w:t>
      </w:r>
    </w:p>
    <w:p w:rsidR="009F5294" w:rsidRDefault="00CC4CF2">
      <w:pPr>
        <w:pStyle w:val="Default"/>
        <w:numPr>
          <w:ilvl w:val="0"/>
          <w:numId w:val="26"/>
        </w:numPr>
        <w:spacing w:line="360" w:lineRule="auto"/>
        <w:jc w:val="both"/>
      </w:pPr>
      <w:r>
        <w:t xml:space="preserve">Zmiany niniejszego Programu, wymagają formy pisemnej pod rygorem </w:t>
      </w:r>
      <w:proofErr w:type="gramStart"/>
      <w:r>
        <w:t>nieważności,      w</w:t>
      </w:r>
      <w:proofErr w:type="gramEnd"/>
      <w:r>
        <w:t xml:space="preserve"> trybie przyjętym dla jego uchwalenia.</w:t>
      </w:r>
    </w:p>
    <w:p w:rsidR="009F5294" w:rsidRDefault="00CC4CF2">
      <w:pPr>
        <w:pStyle w:val="Default"/>
        <w:numPr>
          <w:ilvl w:val="0"/>
          <w:numId w:val="26"/>
        </w:numPr>
        <w:spacing w:line="360" w:lineRule="auto"/>
        <w:jc w:val="both"/>
      </w:pPr>
      <w:r>
        <w:t>Organizacja pozarządowa otrzymująca środki finansowe w formie dotacji, zobowiązana jest do zamieszczania w swoich materiałach informacji zapisu o finansowaniu lub dof</w:t>
      </w:r>
      <w:r>
        <w:t>i</w:t>
      </w:r>
      <w:r>
        <w:t>nansowaniu realizacji zadania publicznego przez Powiat.</w:t>
      </w:r>
    </w:p>
    <w:p w:rsidR="009F5294" w:rsidRDefault="00CC4CF2">
      <w:pPr>
        <w:pStyle w:val="Default"/>
        <w:numPr>
          <w:ilvl w:val="0"/>
          <w:numId w:val="26"/>
        </w:numPr>
        <w:spacing w:line="360" w:lineRule="auto"/>
        <w:jc w:val="both"/>
      </w:pPr>
      <w:r>
        <w:t xml:space="preserve">W sprawach nieuregulowanych niniejszym Programem, do współpracy </w:t>
      </w:r>
      <w:proofErr w:type="gramStart"/>
      <w:r>
        <w:t>Powiatu                z</w:t>
      </w:r>
      <w:proofErr w:type="gramEnd"/>
      <w:r>
        <w:t xml:space="preserve"> organizacjami pozarządowymi zastosowanie mają odpowiednio przepisy : ustawy          o działalności pożytku publicznego i o wolo</w:t>
      </w:r>
      <w:r w:rsidR="000A0FCE">
        <w:t>n</w:t>
      </w:r>
      <w:r>
        <w:t xml:space="preserve">tariacie, ustawy o finansach publicznych, </w:t>
      </w:r>
      <w:r>
        <w:lastRenderedPageBreak/>
        <w:t xml:space="preserve">ustawy o zamówieniach publicznych, ustawy Kodeks cywilny oraz Kodeks postępowania administracyjnego. </w:t>
      </w:r>
    </w:p>
    <w:p w:rsidR="009F5294" w:rsidRDefault="00CC4CF2">
      <w:pPr>
        <w:pStyle w:val="Default"/>
        <w:numPr>
          <w:ilvl w:val="0"/>
          <w:numId w:val="26"/>
        </w:numPr>
        <w:spacing w:line="360" w:lineRule="auto"/>
        <w:jc w:val="both"/>
      </w:pPr>
      <w:r>
        <w:t xml:space="preserve">Sprawy sporne, wynikłe z realizacji niniejszego Programu rozstrzyga Zarząd Powiatu. </w:t>
      </w:r>
    </w:p>
    <w:p w:rsidR="009F5294" w:rsidRDefault="009F5294">
      <w:pPr>
        <w:spacing w:line="360" w:lineRule="auto"/>
        <w:jc w:val="both"/>
      </w:pPr>
    </w:p>
    <w:sectPr w:rsidR="009F5294" w:rsidSect="009F5294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1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2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3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4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5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6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000000C"/>
    <w:multiLevelType w:val="multilevel"/>
    <w:tmpl w:val="0000000C"/>
    <w:name w:val="WW8Num19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000000D"/>
    <w:multiLevelType w:val="multilevel"/>
    <w:tmpl w:val="0000000D"/>
    <w:name w:val="WW8Num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3">
    <w:nsid w:val="0000000E"/>
    <w:multiLevelType w:val="multilevel"/>
    <w:tmpl w:val="0000000E"/>
    <w:name w:val="WW8Num21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4">
    <w:nsid w:val="0000000F"/>
    <w:multiLevelType w:val="multilevel"/>
    <w:tmpl w:val="0000000F"/>
    <w:name w:val="WW8Num22"/>
    <w:lvl w:ilvl="0">
      <w:start w:val="100"/>
      <w:numFmt w:val="lowerRoman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5">
    <w:nsid w:val="00000010"/>
    <w:multiLevelType w:val="multilevel"/>
    <w:tmpl w:val="00000010"/>
    <w:name w:val="WW8Num23"/>
    <w:lvl w:ilvl="0">
      <w:start w:val="500"/>
      <w:numFmt w:val="lowerRoman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6">
    <w:nsid w:val="00000011"/>
    <w:multiLevelType w:val="multilevel"/>
    <w:tmpl w:val="00000011"/>
    <w:name w:val="WW8Num2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26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7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8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30"/>
    <w:lvl w:ilvl="0">
      <w:start w:val="1"/>
      <w:numFmt w:val="lowerRoman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3">
    <w:nsid w:val="00000018"/>
    <w:multiLevelType w:val="multilevel"/>
    <w:tmpl w:val="00000018"/>
    <w:name w:val="WW8Num3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4">
    <w:nsid w:val="00000019"/>
    <w:multiLevelType w:val="multilevel"/>
    <w:tmpl w:val="00000019"/>
    <w:name w:val="WW8Num1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5">
    <w:nsid w:val="0000001A"/>
    <w:multiLevelType w:val="multilevel"/>
    <w:tmpl w:val="0000001A"/>
    <w:name w:val="WW8Num1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6">
    <w:nsid w:val="0000001B"/>
    <w:multiLevelType w:val="multilevel"/>
    <w:tmpl w:val="0000001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A0FCE"/>
    <w:rsid w:val="000A0FCE"/>
    <w:rsid w:val="00801532"/>
    <w:rsid w:val="009F5294"/>
    <w:rsid w:val="00CC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94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5294"/>
  </w:style>
  <w:style w:type="character" w:customStyle="1" w:styleId="Domylnaczcionkaakapitu2">
    <w:name w:val="Domyślna czcionka akapitu2"/>
    <w:rsid w:val="009F5294"/>
  </w:style>
  <w:style w:type="character" w:customStyle="1" w:styleId="Domylnaczcionkaakapitu1">
    <w:name w:val="Domyślna czcionka akapitu1"/>
    <w:rsid w:val="009F5294"/>
  </w:style>
  <w:style w:type="character" w:customStyle="1" w:styleId="Znakiprzypisukocowego">
    <w:name w:val="Znaki przypisu końcowego"/>
    <w:basedOn w:val="Domylnaczcionkaakapitu1"/>
    <w:rsid w:val="009F5294"/>
    <w:rPr>
      <w:vertAlign w:val="superscript"/>
    </w:rPr>
  </w:style>
  <w:style w:type="character" w:customStyle="1" w:styleId="Symbolenumeracji">
    <w:name w:val="Symbole numeracji"/>
    <w:rsid w:val="009F5294"/>
  </w:style>
  <w:style w:type="character" w:customStyle="1" w:styleId="Wypunktowanie">
    <w:name w:val="Wypunktowanie"/>
    <w:rsid w:val="009F5294"/>
    <w:rPr>
      <w:rFonts w:ascii="OpenSymbol" w:eastAsia="OpenSymbol" w:hAnsi="OpenSymbol" w:cs="OpenSymbol"/>
    </w:rPr>
  </w:style>
  <w:style w:type="character" w:customStyle="1" w:styleId="RTFNum21">
    <w:name w:val="RTF_Num 2 1"/>
    <w:rsid w:val="009F5294"/>
  </w:style>
  <w:style w:type="character" w:customStyle="1" w:styleId="RTFNum22">
    <w:name w:val="RTF_Num 2 2"/>
    <w:rsid w:val="009F5294"/>
  </w:style>
  <w:style w:type="character" w:customStyle="1" w:styleId="RTFNum23">
    <w:name w:val="RTF_Num 2 3"/>
    <w:rsid w:val="009F5294"/>
  </w:style>
  <w:style w:type="character" w:customStyle="1" w:styleId="RTFNum24">
    <w:name w:val="RTF_Num 2 4"/>
    <w:rsid w:val="009F5294"/>
  </w:style>
  <w:style w:type="character" w:customStyle="1" w:styleId="RTFNum25">
    <w:name w:val="RTF_Num 2 5"/>
    <w:rsid w:val="009F5294"/>
  </w:style>
  <w:style w:type="character" w:customStyle="1" w:styleId="RTFNum26">
    <w:name w:val="RTF_Num 2 6"/>
    <w:rsid w:val="009F5294"/>
  </w:style>
  <w:style w:type="character" w:customStyle="1" w:styleId="RTFNum27">
    <w:name w:val="RTF_Num 2 7"/>
    <w:rsid w:val="009F5294"/>
  </w:style>
  <w:style w:type="character" w:customStyle="1" w:styleId="RTFNum28">
    <w:name w:val="RTF_Num 2 8"/>
    <w:rsid w:val="009F5294"/>
  </w:style>
  <w:style w:type="character" w:customStyle="1" w:styleId="Definition">
    <w:name w:val="Definition"/>
    <w:rsid w:val="009F5294"/>
    <w:rPr>
      <w:i/>
      <w:iCs/>
    </w:rPr>
  </w:style>
  <w:style w:type="character" w:customStyle="1" w:styleId="CITE">
    <w:name w:val="CITE"/>
    <w:rsid w:val="009F5294"/>
    <w:rPr>
      <w:i/>
      <w:iCs/>
    </w:rPr>
  </w:style>
  <w:style w:type="character" w:customStyle="1" w:styleId="CODE">
    <w:name w:val="CODE"/>
    <w:rsid w:val="009F5294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9F5294"/>
    <w:rPr>
      <w:i/>
      <w:iCs/>
    </w:rPr>
  </w:style>
  <w:style w:type="character" w:styleId="Hipercze">
    <w:name w:val="Hyperlink"/>
    <w:rsid w:val="009F5294"/>
    <w:rPr>
      <w:color w:val="000080"/>
      <w:u w:val="single"/>
    </w:rPr>
  </w:style>
  <w:style w:type="character" w:customStyle="1" w:styleId="UyteHipercze1">
    <w:name w:val="UżyteHiperłącze1"/>
    <w:rsid w:val="009F5294"/>
    <w:rPr>
      <w:color w:val="800080"/>
      <w:u w:val="single"/>
    </w:rPr>
  </w:style>
  <w:style w:type="character" w:customStyle="1" w:styleId="Keyboard">
    <w:name w:val="Keyboard"/>
    <w:rsid w:val="009F5294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9F5294"/>
    <w:rPr>
      <w:rFonts w:ascii="Courier New" w:eastAsia="Courier New" w:hAnsi="Courier New" w:cs="Courier New"/>
    </w:rPr>
  </w:style>
  <w:style w:type="character" w:styleId="Pogrubienie">
    <w:name w:val="Strong"/>
    <w:qFormat/>
    <w:rsid w:val="009F5294"/>
    <w:rPr>
      <w:b/>
      <w:bCs/>
    </w:rPr>
  </w:style>
  <w:style w:type="character" w:customStyle="1" w:styleId="Typewriter">
    <w:name w:val="Typewriter"/>
    <w:rsid w:val="009F5294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9F5294"/>
    <w:rPr>
      <w:i/>
      <w:iCs/>
    </w:rPr>
  </w:style>
  <w:style w:type="character" w:customStyle="1" w:styleId="HTMLMarkup">
    <w:name w:val="HTML Markup"/>
    <w:rsid w:val="009F5294"/>
    <w:rPr>
      <w:color w:val="FF0000"/>
    </w:rPr>
  </w:style>
  <w:style w:type="character" w:customStyle="1" w:styleId="Comment">
    <w:name w:val="Comment"/>
    <w:rsid w:val="009F5294"/>
  </w:style>
  <w:style w:type="character" w:customStyle="1" w:styleId="RTFNum31">
    <w:name w:val="RTF_Num 3 1"/>
    <w:rsid w:val="009F5294"/>
  </w:style>
  <w:style w:type="character" w:customStyle="1" w:styleId="RTFNum32">
    <w:name w:val="RTF_Num 3 2"/>
    <w:rsid w:val="009F5294"/>
  </w:style>
  <w:style w:type="character" w:customStyle="1" w:styleId="RTFNum33">
    <w:name w:val="RTF_Num 3 3"/>
    <w:rsid w:val="009F5294"/>
  </w:style>
  <w:style w:type="character" w:customStyle="1" w:styleId="RTFNum34">
    <w:name w:val="RTF_Num 3 4"/>
    <w:rsid w:val="009F5294"/>
  </w:style>
  <w:style w:type="character" w:customStyle="1" w:styleId="RTFNum35">
    <w:name w:val="RTF_Num 3 5"/>
    <w:rsid w:val="009F5294"/>
  </w:style>
  <w:style w:type="character" w:customStyle="1" w:styleId="RTFNum36">
    <w:name w:val="RTF_Num 3 6"/>
    <w:rsid w:val="009F5294"/>
  </w:style>
  <w:style w:type="character" w:customStyle="1" w:styleId="RTFNum37">
    <w:name w:val="RTF_Num 3 7"/>
    <w:rsid w:val="009F5294"/>
  </w:style>
  <w:style w:type="character" w:customStyle="1" w:styleId="RTFNum38">
    <w:name w:val="RTF_Num 3 8"/>
    <w:rsid w:val="009F5294"/>
  </w:style>
  <w:style w:type="character" w:customStyle="1" w:styleId="RTFNum41">
    <w:name w:val="RTF_Num 4 1"/>
    <w:rsid w:val="009F5294"/>
  </w:style>
  <w:style w:type="character" w:customStyle="1" w:styleId="RTFNum42">
    <w:name w:val="RTF_Num 4 2"/>
    <w:rsid w:val="009F5294"/>
  </w:style>
  <w:style w:type="character" w:customStyle="1" w:styleId="RTFNum43">
    <w:name w:val="RTF_Num 4 3"/>
    <w:rsid w:val="009F5294"/>
  </w:style>
  <w:style w:type="character" w:customStyle="1" w:styleId="RTFNum44">
    <w:name w:val="RTF_Num 4 4"/>
    <w:rsid w:val="009F5294"/>
  </w:style>
  <w:style w:type="character" w:customStyle="1" w:styleId="RTFNum45">
    <w:name w:val="RTF_Num 4 5"/>
    <w:rsid w:val="009F5294"/>
  </w:style>
  <w:style w:type="character" w:customStyle="1" w:styleId="RTFNum46">
    <w:name w:val="RTF_Num 4 6"/>
    <w:rsid w:val="009F5294"/>
  </w:style>
  <w:style w:type="character" w:customStyle="1" w:styleId="RTFNum47">
    <w:name w:val="RTF_Num 4 7"/>
    <w:rsid w:val="009F5294"/>
  </w:style>
  <w:style w:type="character" w:customStyle="1" w:styleId="RTFNum48">
    <w:name w:val="RTF_Num 4 8"/>
    <w:rsid w:val="009F5294"/>
  </w:style>
  <w:style w:type="character" w:customStyle="1" w:styleId="RTFNum51">
    <w:name w:val="RTF_Num 5 1"/>
    <w:rsid w:val="009F5294"/>
  </w:style>
  <w:style w:type="character" w:customStyle="1" w:styleId="RTFNum52">
    <w:name w:val="RTF_Num 5 2"/>
    <w:rsid w:val="009F5294"/>
  </w:style>
  <w:style w:type="character" w:customStyle="1" w:styleId="RTFNum53">
    <w:name w:val="RTF_Num 5 3"/>
    <w:rsid w:val="009F5294"/>
  </w:style>
  <w:style w:type="character" w:customStyle="1" w:styleId="RTFNum54">
    <w:name w:val="RTF_Num 5 4"/>
    <w:rsid w:val="009F5294"/>
  </w:style>
  <w:style w:type="character" w:customStyle="1" w:styleId="RTFNum55">
    <w:name w:val="RTF_Num 5 5"/>
    <w:rsid w:val="009F5294"/>
  </w:style>
  <w:style w:type="character" w:customStyle="1" w:styleId="RTFNum56">
    <w:name w:val="RTF_Num 5 6"/>
    <w:rsid w:val="009F5294"/>
  </w:style>
  <w:style w:type="character" w:customStyle="1" w:styleId="RTFNum57">
    <w:name w:val="RTF_Num 5 7"/>
    <w:rsid w:val="009F5294"/>
  </w:style>
  <w:style w:type="character" w:customStyle="1" w:styleId="RTFNum58">
    <w:name w:val="RTF_Num 5 8"/>
    <w:rsid w:val="009F5294"/>
  </w:style>
  <w:style w:type="character" w:customStyle="1" w:styleId="RTFNum61">
    <w:name w:val="RTF_Num 6 1"/>
    <w:rsid w:val="009F5294"/>
  </w:style>
  <w:style w:type="character" w:customStyle="1" w:styleId="RTFNum62">
    <w:name w:val="RTF_Num 6 2"/>
    <w:rsid w:val="009F5294"/>
  </w:style>
  <w:style w:type="character" w:customStyle="1" w:styleId="RTFNum63">
    <w:name w:val="RTF_Num 6 3"/>
    <w:rsid w:val="009F5294"/>
  </w:style>
  <w:style w:type="character" w:customStyle="1" w:styleId="RTFNum64">
    <w:name w:val="RTF_Num 6 4"/>
    <w:rsid w:val="009F5294"/>
  </w:style>
  <w:style w:type="character" w:customStyle="1" w:styleId="RTFNum65">
    <w:name w:val="RTF_Num 6 5"/>
    <w:rsid w:val="009F5294"/>
  </w:style>
  <w:style w:type="character" w:customStyle="1" w:styleId="RTFNum66">
    <w:name w:val="RTF_Num 6 6"/>
    <w:rsid w:val="009F5294"/>
  </w:style>
  <w:style w:type="character" w:customStyle="1" w:styleId="RTFNum67">
    <w:name w:val="RTF_Num 6 7"/>
    <w:rsid w:val="009F5294"/>
  </w:style>
  <w:style w:type="character" w:customStyle="1" w:styleId="RTFNum68">
    <w:name w:val="RTF_Num 6 8"/>
    <w:rsid w:val="009F5294"/>
  </w:style>
  <w:style w:type="paragraph" w:customStyle="1" w:styleId="Nagwek2">
    <w:name w:val="Nagłówek2"/>
    <w:basedOn w:val="Normalny"/>
    <w:next w:val="Tekstpodstawowy"/>
    <w:rsid w:val="009F52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9F5294"/>
    <w:pPr>
      <w:spacing w:after="120"/>
    </w:pPr>
  </w:style>
  <w:style w:type="paragraph" w:styleId="Lista">
    <w:name w:val="List"/>
    <w:basedOn w:val="Tekstpodstawowy"/>
    <w:rsid w:val="009F5294"/>
    <w:rPr>
      <w:rFonts w:cs="Tahoma"/>
    </w:rPr>
  </w:style>
  <w:style w:type="paragraph" w:customStyle="1" w:styleId="Podpis2">
    <w:name w:val="Podpis2"/>
    <w:basedOn w:val="Normalny"/>
    <w:rsid w:val="009F529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F5294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9F52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9F5294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sid w:val="009F529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9F5294"/>
    <w:pPr>
      <w:spacing w:before="280" w:after="280"/>
    </w:pPr>
  </w:style>
  <w:style w:type="paragraph" w:customStyle="1" w:styleId="Default">
    <w:name w:val="Default"/>
    <w:rsid w:val="009F5294"/>
    <w:pPr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rsid w:val="009F5294"/>
    <w:rPr>
      <w:sz w:val="20"/>
      <w:szCs w:val="20"/>
    </w:rPr>
  </w:style>
  <w:style w:type="paragraph" w:customStyle="1" w:styleId="Normalny1">
    <w:name w:val="Normalny1"/>
    <w:next w:val="Normalny"/>
    <w:rsid w:val="009F5294"/>
    <w:pPr>
      <w:widowControl w:val="0"/>
      <w:suppressAutoHyphens/>
      <w:autoSpaceDE w:val="0"/>
      <w:spacing w:before="100" w:after="100"/>
    </w:pPr>
    <w:rPr>
      <w:rFonts w:eastAsia="Lucida Sans Unicode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9F5294"/>
    <w:pPr>
      <w:spacing w:before="0" w:after="0"/>
    </w:pPr>
  </w:style>
  <w:style w:type="paragraph" w:customStyle="1" w:styleId="DefinitionList">
    <w:name w:val="Definition List"/>
    <w:basedOn w:val="Normalny1"/>
    <w:next w:val="DefinitionTerm"/>
    <w:rsid w:val="009F5294"/>
    <w:pPr>
      <w:spacing w:before="0" w:after="0"/>
      <w:ind w:left="360"/>
    </w:pPr>
  </w:style>
  <w:style w:type="paragraph" w:customStyle="1" w:styleId="H1">
    <w:name w:val="H1"/>
    <w:basedOn w:val="Normalny1"/>
    <w:next w:val="Normalny1"/>
    <w:rsid w:val="009F5294"/>
    <w:pPr>
      <w:keepNext/>
      <w:numPr>
        <w:ilvl w:val="1"/>
        <w:numId w:val="1"/>
      </w:numPr>
      <w:outlineLvl w:val="1"/>
    </w:pPr>
    <w:rPr>
      <w:b/>
      <w:bCs/>
      <w:kern w:val="1"/>
      <w:sz w:val="48"/>
      <w:szCs w:val="48"/>
    </w:rPr>
  </w:style>
  <w:style w:type="paragraph" w:customStyle="1" w:styleId="H2">
    <w:name w:val="H2"/>
    <w:basedOn w:val="Normalny1"/>
    <w:next w:val="Normalny1"/>
    <w:rsid w:val="009F5294"/>
    <w:pPr>
      <w:keepNext/>
      <w:numPr>
        <w:ilvl w:val="2"/>
        <w:numId w:val="1"/>
      </w:numPr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ny1"/>
    <w:next w:val="Normalny1"/>
    <w:rsid w:val="009F5294"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ny1"/>
    <w:next w:val="Normalny1"/>
    <w:rsid w:val="009F5294"/>
    <w:pPr>
      <w:keepNext/>
      <w:numPr>
        <w:ilvl w:val="4"/>
        <w:numId w:val="1"/>
      </w:numPr>
      <w:outlineLvl w:val="4"/>
    </w:pPr>
    <w:rPr>
      <w:b/>
      <w:bCs/>
    </w:rPr>
  </w:style>
  <w:style w:type="paragraph" w:customStyle="1" w:styleId="H5">
    <w:name w:val="H5"/>
    <w:basedOn w:val="Normalny1"/>
    <w:next w:val="Normalny1"/>
    <w:rsid w:val="009F5294"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ny1"/>
    <w:next w:val="Normalny1"/>
    <w:rsid w:val="009F5294"/>
    <w:pPr>
      <w:keepNext/>
      <w:numPr>
        <w:ilvl w:val="6"/>
        <w:numId w:val="1"/>
      </w:numPr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ny1"/>
    <w:next w:val="Normalny1"/>
    <w:rsid w:val="009F5294"/>
    <w:pPr>
      <w:spacing w:before="0" w:after="0"/>
    </w:pPr>
    <w:rPr>
      <w:i/>
      <w:iCs/>
    </w:rPr>
  </w:style>
  <w:style w:type="paragraph" w:customStyle="1" w:styleId="Blockquote">
    <w:name w:val="Blockquote"/>
    <w:basedOn w:val="Normalny1"/>
    <w:next w:val="Normalny"/>
    <w:rsid w:val="009F5294"/>
    <w:pPr>
      <w:ind w:left="360" w:right="360"/>
    </w:pPr>
  </w:style>
  <w:style w:type="paragraph" w:customStyle="1" w:styleId="Preformatted">
    <w:name w:val="Preformatted"/>
    <w:basedOn w:val="Normalny1"/>
    <w:next w:val="Normalny"/>
    <w:rsid w:val="009F529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next w:val="Normalny1"/>
    <w:rsid w:val="009F5294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/>
      <w:sz w:val="16"/>
      <w:szCs w:val="16"/>
      <w:lang w:eastAsia="ar-SA"/>
    </w:rPr>
  </w:style>
  <w:style w:type="paragraph" w:customStyle="1" w:styleId="z-TopofForm">
    <w:name w:val="z-Top of Form"/>
    <w:next w:val="Normalny1"/>
    <w:rsid w:val="009F5294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2328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Świdwin, dnia 29 września 2011r</vt:lpstr>
    </vt:vector>
  </TitlesOfParts>
  <Company/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Świdwin, dnia 29 września 2011r</dc:title>
  <dc:creator>Katarzyna</dc:creator>
  <cp:lastModifiedBy>Biuro Rady</cp:lastModifiedBy>
  <cp:revision>3</cp:revision>
  <cp:lastPrinted>2015-10-15T06:21:00Z</cp:lastPrinted>
  <dcterms:created xsi:type="dcterms:W3CDTF">2015-10-15T06:29:00Z</dcterms:created>
  <dcterms:modified xsi:type="dcterms:W3CDTF">2015-10-30T08:12:00Z</dcterms:modified>
</cp:coreProperties>
</file>