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CC" w:rsidRPr="00F87D98" w:rsidRDefault="00F87D98" w:rsidP="00E508CC">
      <w:pPr>
        <w:pStyle w:val="Tytu"/>
        <w:jc w:val="both"/>
        <w:rPr>
          <w:sz w:val="26"/>
          <w:szCs w:val="26"/>
        </w:rPr>
      </w:pPr>
      <w:r w:rsidRPr="00F87D98">
        <w:rPr>
          <w:sz w:val="26"/>
          <w:szCs w:val="26"/>
        </w:rPr>
        <w:t>GG.6821.2.126.2015.2016</w:t>
      </w:r>
    </w:p>
    <w:p w:rsidR="00F87D98" w:rsidRPr="00F87D98" w:rsidRDefault="00F87D98" w:rsidP="00F87D98">
      <w:pPr>
        <w:rPr>
          <w:b/>
          <w:sz w:val="26"/>
          <w:szCs w:val="26"/>
        </w:rPr>
      </w:pPr>
      <w:r w:rsidRPr="00F87D98">
        <w:rPr>
          <w:b/>
          <w:sz w:val="26"/>
          <w:szCs w:val="26"/>
        </w:rPr>
        <w:t>GG.6840.2.5.2015.2016</w:t>
      </w:r>
    </w:p>
    <w:p w:rsidR="00E508CC" w:rsidRDefault="00E508CC" w:rsidP="00E508CC">
      <w:pPr>
        <w:pStyle w:val="Tretekstu"/>
      </w:pPr>
      <w:r>
        <w:rPr>
          <w:b/>
          <w:sz w:val="26"/>
          <w:szCs w:val="26"/>
        </w:rPr>
        <w:t>O G Ł O S Z E N I E    P R Z E T A R G U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ab/>
        <w:t>Na podstawie art. 3</w:t>
      </w:r>
      <w:r w:rsidR="006B66B8">
        <w:rPr>
          <w:sz w:val="26"/>
          <w:szCs w:val="26"/>
        </w:rPr>
        <w:t>8</w:t>
      </w:r>
      <w:r>
        <w:rPr>
          <w:sz w:val="26"/>
          <w:szCs w:val="26"/>
        </w:rPr>
        <w:t xml:space="preserve"> ust. </w:t>
      </w:r>
      <w:r w:rsidR="006B66B8">
        <w:rPr>
          <w:sz w:val="26"/>
          <w:szCs w:val="26"/>
        </w:rPr>
        <w:t>2</w:t>
      </w:r>
      <w:r>
        <w:rPr>
          <w:sz w:val="26"/>
          <w:szCs w:val="26"/>
        </w:rPr>
        <w:t xml:space="preserve"> ustawy z dnia 21 sierpnia 1997</w:t>
      </w:r>
      <w:r w:rsidR="00C6391B">
        <w:rPr>
          <w:sz w:val="26"/>
          <w:szCs w:val="26"/>
        </w:rPr>
        <w:t xml:space="preserve"> </w:t>
      </w:r>
      <w:r>
        <w:rPr>
          <w:sz w:val="26"/>
          <w:szCs w:val="26"/>
        </w:rPr>
        <w:t>r. o gospodarce nieruchomościami (</w:t>
      </w:r>
      <w:r w:rsidR="00F87D98">
        <w:rPr>
          <w:sz w:val="26"/>
          <w:szCs w:val="26"/>
        </w:rPr>
        <w:t>Dz. U. z 2015</w:t>
      </w:r>
      <w:r>
        <w:rPr>
          <w:sz w:val="26"/>
          <w:szCs w:val="26"/>
        </w:rPr>
        <w:t xml:space="preserve">r. , poz. </w:t>
      </w:r>
      <w:r w:rsidR="00F87D98">
        <w:rPr>
          <w:sz w:val="26"/>
          <w:szCs w:val="26"/>
        </w:rPr>
        <w:t>1774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</w:t>
      </w:r>
      <w:r w:rsidR="00C6391B"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. zm.) oraz Rozporządzenia Rady Ministrów z dnia 14 września 2004</w:t>
      </w:r>
      <w:r w:rsidR="00C6391B">
        <w:rPr>
          <w:sz w:val="26"/>
          <w:szCs w:val="26"/>
        </w:rPr>
        <w:t xml:space="preserve"> </w:t>
      </w:r>
      <w:r>
        <w:rPr>
          <w:sz w:val="26"/>
          <w:szCs w:val="26"/>
        </w:rPr>
        <w:t>r. w sprawie sposobu i trybu przeprowadzania przetargów oraz rokowań na zbycie nieruchomości (Dz. U. z 20</w:t>
      </w:r>
      <w:r w:rsidR="00C6391B">
        <w:rPr>
          <w:sz w:val="26"/>
          <w:szCs w:val="26"/>
        </w:rPr>
        <w:t xml:space="preserve">14 </w:t>
      </w:r>
      <w:r>
        <w:rPr>
          <w:sz w:val="26"/>
          <w:szCs w:val="26"/>
        </w:rPr>
        <w:t xml:space="preserve">r. Nr </w:t>
      </w:r>
      <w:r w:rsidR="00C6391B">
        <w:rPr>
          <w:sz w:val="26"/>
          <w:szCs w:val="26"/>
        </w:rPr>
        <w:t>1490</w:t>
      </w:r>
      <w:r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Starosta Powiatu Świdwińskiego ogłasza I ustny przetarg nieograniczony na sprzedaż niżej wymienionej nieruchomości stanowiącej własność Skarbu Państwa.</w:t>
      </w:r>
    </w:p>
    <w:p w:rsidR="00E508CC" w:rsidRDefault="00E508CC" w:rsidP="00E508CC">
      <w:pPr>
        <w:pStyle w:val="Tretekstu"/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3125"/>
        <w:gridCol w:w="5008"/>
        <w:gridCol w:w="1810"/>
        <w:gridCol w:w="1835"/>
        <w:gridCol w:w="1488"/>
      </w:tblGrid>
      <w:tr w:rsidR="00E508CC" w:rsidTr="00B107A2">
        <w:trPr>
          <w:cantSplit/>
          <w:trHeight w:val="1032"/>
          <w:jc w:val="righ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Adres i oznaczenie nieruchomości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Cena wywoławcza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Wadium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Postąpienie</w:t>
            </w:r>
          </w:p>
        </w:tc>
      </w:tr>
      <w:tr w:rsidR="00E508CC" w:rsidTr="00B107A2">
        <w:trPr>
          <w:cantSplit/>
          <w:trHeight w:val="384"/>
          <w:jc w:val="righ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6.</w:t>
            </w:r>
          </w:p>
        </w:tc>
      </w:tr>
      <w:tr w:rsidR="00E508CC" w:rsidTr="00B107A2">
        <w:trPr>
          <w:cantSplit/>
          <w:trHeight w:val="3165"/>
          <w:jc w:val="righ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98" w:rsidRDefault="00F87D98" w:rsidP="00F87D98">
            <w:pPr>
              <w:jc w:val="center"/>
              <w:rPr>
                <w:b/>
                <w:sz w:val="24"/>
              </w:rPr>
            </w:pPr>
            <w:r w:rsidRPr="000E4E00">
              <w:rPr>
                <w:b/>
                <w:sz w:val="24"/>
              </w:rPr>
              <w:t xml:space="preserve">Działka nr 71/15 </w:t>
            </w:r>
            <w:r w:rsidR="00C6391B">
              <w:rPr>
                <w:b/>
                <w:sz w:val="24"/>
              </w:rPr>
              <w:br/>
            </w:r>
            <w:r w:rsidRPr="000E4E00">
              <w:rPr>
                <w:b/>
                <w:sz w:val="24"/>
              </w:rPr>
              <w:t>o pow. 0,2663 ha położona w obrębie 007 Miasta Świdwin</w:t>
            </w:r>
          </w:p>
          <w:p w:rsidR="00C6391B" w:rsidRPr="000E4E00" w:rsidRDefault="00C6391B" w:rsidP="00F87D98">
            <w:pPr>
              <w:jc w:val="center"/>
              <w:rPr>
                <w:b/>
                <w:sz w:val="24"/>
              </w:rPr>
            </w:pPr>
          </w:p>
          <w:p w:rsidR="00E508CC" w:rsidRDefault="00F87D98" w:rsidP="00F87D98">
            <w:pPr>
              <w:pStyle w:val="Tretekstu"/>
            </w:pPr>
            <w:r w:rsidRPr="000E4E00">
              <w:rPr>
                <w:b/>
              </w:rPr>
              <w:t>KW KO2B/00008457/6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F87D98" w:rsidP="00C6391B">
            <w:pPr>
              <w:pStyle w:val="Domylnie"/>
              <w:jc w:val="center"/>
            </w:pPr>
            <w:r w:rsidRPr="000E4E00">
              <w:t xml:space="preserve">Nieruchomość gruntowa niezabudowana, położona przy ul. Armii Krajowej w Świdwinie, w północnej części miasta, w dalszej odległości od centrum miasta. Sąsiedztwo stanowi zabudowa mieszkaniowa i usługowa. Działka posiada możliwość uzbrojenia w podstawowe media. Dojazd do nieruchomości drogą </w:t>
            </w:r>
            <w:r w:rsidR="00C6391B">
              <w:br/>
            </w:r>
            <w:r w:rsidRPr="000E4E00">
              <w:t>o nawierzchni utwardzonej.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98" w:rsidRDefault="00F87D98" w:rsidP="00F87D98">
            <w:pPr>
              <w:jc w:val="center"/>
              <w:rPr>
                <w:b/>
                <w:sz w:val="24"/>
              </w:rPr>
            </w:pPr>
            <w:r w:rsidRPr="000E4E00">
              <w:rPr>
                <w:b/>
                <w:sz w:val="24"/>
              </w:rPr>
              <w:t>95.803,</w:t>
            </w:r>
            <w:r>
              <w:rPr>
                <w:b/>
                <w:sz w:val="24"/>
              </w:rPr>
              <w:t>47</w:t>
            </w:r>
            <w:r w:rsidRPr="000E4E00">
              <w:rPr>
                <w:b/>
                <w:sz w:val="24"/>
              </w:rPr>
              <w:t xml:space="preserve"> zł Brutto</w:t>
            </w:r>
          </w:p>
          <w:p w:rsidR="00F87D98" w:rsidRPr="000E4E00" w:rsidRDefault="00F87D98" w:rsidP="00F87D98">
            <w:pPr>
              <w:jc w:val="center"/>
              <w:rPr>
                <w:sz w:val="24"/>
              </w:rPr>
            </w:pPr>
          </w:p>
          <w:p w:rsidR="00F87D98" w:rsidRPr="000E4E00" w:rsidRDefault="00F87D98" w:rsidP="00F87D98">
            <w:pPr>
              <w:jc w:val="center"/>
              <w:rPr>
                <w:sz w:val="24"/>
              </w:rPr>
            </w:pPr>
            <w:r w:rsidRPr="000E4E00">
              <w:rPr>
                <w:sz w:val="24"/>
              </w:rPr>
              <w:t>(77.889,00</w:t>
            </w:r>
            <w:r w:rsidR="00C6391B">
              <w:rPr>
                <w:sz w:val="24"/>
              </w:rPr>
              <w:t xml:space="preserve"> </w:t>
            </w:r>
            <w:r w:rsidRPr="000E4E00">
              <w:rPr>
                <w:sz w:val="24"/>
              </w:rPr>
              <w:t xml:space="preserve">zł </w:t>
            </w:r>
          </w:p>
          <w:p w:rsidR="00E508CC" w:rsidRDefault="00F87D98" w:rsidP="00F87D98">
            <w:pPr>
              <w:pStyle w:val="Tretekstu"/>
            </w:pPr>
            <w:r w:rsidRPr="000E4E00">
              <w:t>+ 23% VAT)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F87D98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9.6</w:t>
            </w:r>
            <w:r w:rsidR="00E508CC">
              <w:rPr>
                <w:b/>
                <w:sz w:val="26"/>
                <w:szCs w:val="26"/>
              </w:rPr>
              <w:t>00,00 zł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CC" w:rsidRDefault="00E508CC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nie mniej niż</w:t>
            </w:r>
          </w:p>
          <w:p w:rsidR="00E508CC" w:rsidRDefault="00F87D98" w:rsidP="00B107A2">
            <w:pPr>
              <w:pStyle w:val="Tretekstu"/>
            </w:pPr>
            <w:r>
              <w:rPr>
                <w:b/>
                <w:sz w:val="26"/>
                <w:szCs w:val="26"/>
              </w:rPr>
              <w:t>96</w:t>
            </w:r>
            <w:r w:rsidR="00E508CC">
              <w:rPr>
                <w:b/>
                <w:sz w:val="26"/>
                <w:szCs w:val="26"/>
              </w:rPr>
              <w:t>0,00 zł</w:t>
            </w:r>
          </w:p>
        </w:tc>
      </w:tr>
    </w:tbl>
    <w:p w:rsidR="00E508CC" w:rsidRDefault="00E508CC" w:rsidP="00E508CC">
      <w:pPr>
        <w:pStyle w:val="Tretekstu"/>
        <w:jc w:val="both"/>
      </w:pPr>
    </w:p>
    <w:p w:rsidR="00E508CC" w:rsidRDefault="00E508CC" w:rsidP="00E508CC">
      <w:pPr>
        <w:pStyle w:val="Tretekstu"/>
        <w:jc w:val="both"/>
      </w:pPr>
      <w:r>
        <w:rPr>
          <w:b/>
          <w:i/>
          <w:sz w:val="26"/>
          <w:szCs w:val="26"/>
          <w:u w:val="single"/>
        </w:rPr>
        <w:t>Adnotacje:</w:t>
      </w:r>
    </w:p>
    <w:p w:rsidR="00E508CC" w:rsidRDefault="00E508CC" w:rsidP="00E508CC">
      <w:pPr>
        <w:pStyle w:val="Tretekstu"/>
        <w:jc w:val="both"/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Przetarg odbędzie się w dniu </w:t>
      </w:r>
      <w:r w:rsidR="000F24B8">
        <w:rPr>
          <w:b/>
          <w:sz w:val="26"/>
          <w:szCs w:val="26"/>
        </w:rPr>
        <w:t>19.10.2016 r.</w:t>
      </w:r>
      <w:r>
        <w:rPr>
          <w:b/>
          <w:sz w:val="26"/>
          <w:szCs w:val="26"/>
        </w:rPr>
        <w:t xml:space="preserve"> o godzinie </w:t>
      </w:r>
      <w:r w:rsidR="000F24B8">
        <w:rPr>
          <w:b/>
          <w:sz w:val="26"/>
          <w:szCs w:val="26"/>
        </w:rPr>
        <w:t>10.00</w:t>
      </w:r>
      <w:r>
        <w:rPr>
          <w:b/>
          <w:sz w:val="26"/>
          <w:szCs w:val="26"/>
        </w:rPr>
        <w:t xml:space="preserve"> w siedzibie Wydziału Geodezji i Gospodarki Nieruchomościami Starostwa Powiatowego w Świdwinie przy ul. Kołobrzeskiej 43.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Warunkiem przystąpienia do przetargu jest wpłacenie na konto Starostwa: Pekao S.A 11 1240 3682 1111 0000 4200 9670,</w:t>
      </w:r>
      <w:r>
        <w:rPr>
          <w:sz w:val="26"/>
          <w:szCs w:val="26"/>
        </w:rPr>
        <w:br/>
        <w:t xml:space="preserve">lub PBS 38 8581 0004 0018 7600 2000 0003, </w:t>
      </w:r>
      <w:r>
        <w:rPr>
          <w:b/>
          <w:sz w:val="26"/>
          <w:szCs w:val="26"/>
        </w:rPr>
        <w:t xml:space="preserve">wadium w terminie nie później niż do dnia </w:t>
      </w:r>
      <w:r w:rsidR="000F24B8">
        <w:rPr>
          <w:b/>
          <w:sz w:val="26"/>
          <w:szCs w:val="26"/>
        </w:rPr>
        <w:t>13.10.2016 r.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2. Wadium wpłacone przez uczestnika, który wygra przetarg zalicza się na poczet ceny nabycia nieruchomości. Niewykorzystane wadia zwraca się niezwłocznie, jednak nie później niż w ciągu 3 dni po przetargu.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3. Wadium przepada w razie uchylenia się uczestnika, który wygrał przetarg od zawarcia umowy i terminowego uregulowania ceny sprzedaży.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4. Nabywca zobowiązany jest do zapłaty ustalonej w przetargu ceny najpóźniej w dniu podpisania notarialnej umowy sprzedaży.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5. Przetarg jest ważny bez względu na liczbę uczestników, jeżeli chociaż jeden z nich zaoferuje co najmniej jedno postąpienie ceny wywoławczej.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6. Koszty notarialne i koszty wieczystoksięgowe w całości ponosi Nabywca.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 xml:space="preserve">7. Ogłoszenie o przetargu zostaje podane do publicznej wiadomości poprzez wywieszenie na tablicy ogłoszeń Starostwa Powiatowego w Świdwinie, a także urzędów poszczególnych miast i gmin powiatu Świdwińskiego oraz na stronach internetowych </w:t>
      </w:r>
      <w:r>
        <w:rPr>
          <w:sz w:val="26"/>
          <w:szCs w:val="26"/>
          <w:u w:val="single"/>
        </w:rPr>
        <w:t>www.bip.powiatswidwinski.pl oraz www.powiatswidwinski.pl</w:t>
      </w:r>
      <w:r>
        <w:rPr>
          <w:sz w:val="26"/>
          <w:szCs w:val="26"/>
        </w:rPr>
        <w:t xml:space="preserve">, od dnia  </w:t>
      </w:r>
      <w:r w:rsidR="000F24B8">
        <w:rPr>
          <w:sz w:val="26"/>
          <w:szCs w:val="26"/>
        </w:rPr>
        <w:t>16.09.2016 r.</w:t>
      </w:r>
      <w:r>
        <w:rPr>
          <w:sz w:val="26"/>
          <w:szCs w:val="26"/>
        </w:rPr>
        <w:t xml:space="preserve"> do dnia przetargu.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8. Starosta Powiatu Świdwińskiego zastrzega sobie prawo odstąpienia od przeprowadzenia przetargu z uzasadnionej przyczyny.</w:t>
      </w:r>
    </w:p>
    <w:p w:rsidR="00E508CC" w:rsidRDefault="00E508CC" w:rsidP="00E508CC">
      <w:pPr>
        <w:pStyle w:val="Tretekstu"/>
        <w:jc w:val="both"/>
      </w:pPr>
      <w:r>
        <w:rPr>
          <w:sz w:val="26"/>
          <w:szCs w:val="26"/>
        </w:rPr>
        <w:t>9. Szczegółowych informacji w sprawie udzielają pracownicy Wydziału Geodezji i Gospodarki Nieruchomościami Starostwa Powiatowego w Świdwinie przy ul. Kołobrzeskiej 43 (pokój nr 11), lub telefonicznie pod numerem:</w:t>
      </w:r>
      <w:r>
        <w:rPr>
          <w:sz w:val="26"/>
          <w:szCs w:val="26"/>
        </w:rPr>
        <w:br/>
        <w:t>(094) 36-50-220.</w:t>
      </w:r>
    </w:p>
    <w:p w:rsidR="00E508CC" w:rsidRDefault="00E508CC" w:rsidP="00E508CC">
      <w:pPr>
        <w:pStyle w:val="Tretekstu"/>
        <w:jc w:val="both"/>
      </w:pPr>
    </w:p>
    <w:p w:rsidR="00E508CC" w:rsidRDefault="00E508CC" w:rsidP="00E508CC">
      <w:pPr>
        <w:pStyle w:val="Tretekstu"/>
        <w:jc w:val="both"/>
        <w:rPr>
          <w:sz w:val="20"/>
          <w:szCs w:val="26"/>
        </w:rPr>
      </w:pPr>
    </w:p>
    <w:p w:rsidR="00E508CC" w:rsidRDefault="00E508CC" w:rsidP="00E508CC">
      <w:pPr>
        <w:pStyle w:val="Tretekstu"/>
        <w:jc w:val="both"/>
        <w:rPr>
          <w:sz w:val="20"/>
          <w:szCs w:val="26"/>
        </w:rPr>
      </w:pPr>
    </w:p>
    <w:p w:rsidR="00E508CC" w:rsidRDefault="00E508CC" w:rsidP="00E508CC">
      <w:pPr>
        <w:pStyle w:val="Tretekstu"/>
        <w:jc w:val="both"/>
        <w:rPr>
          <w:sz w:val="20"/>
          <w:szCs w:val="26"/>
        </w:rPr>
      </w:pPr>
    </w:p>
    <w:p w:rsidR="00E508CC" w:rsidRDefault="00E508CC" w:rsidP="00E508CC">
      <w:pPr>
        <w:pStyle w:val="Tretekstu"/>
        <w:jc w:val="both"/>
        <w:rPr>
          <w:sz w:val="20"/>
          <w:szCs w:val="26"/>
        </w:rPr>
      </w:pPr>
    </w:p>
    <w:p w:rsidR="00E508CC" w:rsidRDefault="00E508CC" w:rsidP="00E508CC">
      <w:pPr>
        <w:pStyle w:val="Tretekstu"/>
        <w:jc w:val="both"/>
        <w:rPr>
          <w:sz w:val="20"/>
          <w:szCs w:val="26"/>
        </w:rPr>
      </w:pPr>
    </w:p>
    <w:p w:rsidR="00E508CC" w:rsidRDefault="00E508CC" w:rsidP="00E508CC">
      <w:pPr>
        <w:pStyle w:val="Tretekstu"/>
        <w:jc w:val="both"/>
      </w:pPr>
      <w:r>
        <w:rPr>
          <w:sz w:val="20"/>
          <w:szCs w:val="26"/>
        </w:rPr>
        <w:t xml:space="preserve">Sporz. </w:t>
      </w:r>
      <w:r w:rsidR="00F87D98">
        <w:rPr>
          <w:sz w:val="20"/>
          <w:szCs w:val="26"/>
        </w:rPr>
        <w:t xml:space="preserve"> D. Wiszniewski</w:t>
      </w:r>
    </w:p>
    <w:p w:rsidR="00C6391B" w:rsidRPr="00C6391B" w:rsidRDefault="00E508CC" w:rsidP="006635AD">
      <w:pPr>
        <w:pStyle w:val="Tytu"/>
        <w:jc w:val="left"/>
        <w:rPr>
          <w:rFonts w:eastAsia="Lucida Sans Unicode"/>
          <w:kern w:val="1"/>
          <w:sz w:val="16"/>
          <w:szCs w:val="16"/>
          <w:lang w:eastAsia="en-US"/>
        </w:rPr>
      </w:pPr>
      <w:r>
        <w:rPr>
          <w:b w:val="0"/>
          <w:sz w:val="26"/>
          <w:szCs w:val="26"/>
        </w:rPr>
        <w:t xml:space="preserve">Świdwin, dnia </w:t>
      </w:r>
      <w:r w:rsidR="001802F5">
        <w:rPr>
          <w:b w:val="0"/>
          <w:sz w:val="26"/>
          <w:szCs w:val="26"/>
        </w:rPr>
        <w:t>14.</w:t>
      </w:r>
      <w:r w:rsidR="00871340">
        <w:rPr>
          <w:b w:val="0"/>
          <w:sz w:val="26"/>
          <w:szCs w:val="26"/>
        </w:rPr>
        <w:t>09</w:t>
      </w:r>
      <w:bookmarkStart w:id="0" w:name="_GoBack"/>
      <w:bookmarkEnd w:id="0"/>
      <w:r w:rsidR="001802F5">
        <w:rPr>
          <w:b w:val="0"/>
          <w:sz w:val="26"/>
          <w:szCs w:val="26"/>
        </w:rPr>
        <w:t>.2016 r.</w:t>
      </w:r>
    </w:p>
    <w:p w:rsidR="00C6391B" w:rsidRPr="00C6391B" w:rsidRDefault="00C6391B" w:rsidP="00C6391B">
      <w:pPr>
        <w:pStyle w:val="Domylnie"/>
        <w:jc w:val="right"/>
        <w:rPr>
          <w:sz w:val="26"/>
          <w:szCs w:val="26"/>
          <w:lang w:eastAsia="ar-SA"/>
        </w:rPr>
      </w:pPr>
    </w:p>
    <w:sectPr w:rsidR="00C6391B" w:rsidRPr="00C6391B" w:rsidSect="006635AD">
      <w:pgSz w:w="16838" w:h="23811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53C6BF2"/>
    <w:multiLevelType w:val="multilevel"/>
    <w:tmpl w:val="F97C9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9B234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A836C4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FB65D9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13AF605E"/>
    <w:multiLevelType w:val="hybridMultilevel"/>
    <w:tmpl w:val="7E422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0A6EEA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3B9C"/>
    <w:multiLevelType w:val="hybridMultilevel"/>
    <w:tmpl w:val="2FDA14B6"/>
    <w:lvl w:ilvl="0" w:tplc="70108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35A4"/>
    <w:multiLevelType w:val="multilevel"/>
    <w:tmpl w:val="4064B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3E5780F"/>
    <w:multiLevelType w:val="multilevel"/>
    <w:tmpl w:val="5474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4B8608E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4DC82F44"/>
    <w:multiLevelType w:val="multilevel"/>
    <w:tmpl w:val="17741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4EA42356"/>
    <w:multiLevelType w:val="multilevel"/>
    <w:tmpl w:val="9D62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50EF1B48"/>
    <w:multiLevelType w:val="multilevel"/>
    <w:tmpl w:val="9CE8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385531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>
    <w:nsid w:val="53A52E4E"/>
    <w:multiLevelType w:val="hybridMultilevel"/>
    <w:tmpl w:val="BE2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A7DE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>
    <w:nsid w:val="5F092A30"/>
    <w:multiLevelType w:val="hybridMultilevel"/>
    <w:tmpl w:val="4CB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15A1"/>
    <w:multiLevelType w:val="multilevel"/>
    <w:tmpl w:val="EA02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50637C8"/>
    <w:multiLevelType w:val="hybridMultilevel"/>
    <w:tmpl w:val="5A249FD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F0235F"/>
    <w:multiLevelType w:val="hybridMultilevel"/>
    <w:tmpl w:val="4EBE6200"/>
    <w:lvl w:ilvl="0" w:tplc="BD7E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EE7"/>
    <w:multiLevelType w:val="multilevel"/>
    <w:tmpl w:val="8910A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7D992A5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5"/>
  </w:num>
  <w:num w:numId="12">
    <w:abstractNumId w:val="6"/>
  </w:num>
  <w:num w:numId="13">
    <w:abstractNumId w:val="17"/>
  </w:num>
  <w:num w:numId="14">
    <w:abstractNumId w:val="13"/>
  </w:num>
  <w:num w:numId="15">
    <w:abstractNumId w:val="1"/>
  </w:num>
  <w:num w:numId="16">
    <w:abstractNumId w:val="22"/>
  </w:num>
  <w:num w:numId="17">
    <w:abstractNumId w:val="16"/>
  </w:num>
  <w:num w:numId="18">
    <w:abstractNumId w:val="24"/>
  </w:num>
  <w:num w:numId="19">
    <w:abstractNumId w:val="11"/>
  </w:num>
  <w:num w:numId="20">
    <w:abstractNumId w:val="14"/>
  </w:num>
  <w:num w:numId="21">
    <w:abstractNumId w:val="12"/>
  </w:num>
  <w:num w:numId="22">
    <w:abstractNumId w:val="21"/>
  </w:num>
  <w:num w:numId="23">
    <w:abstractNumId w:val="15"/>
  </w:num>
  <w:num w:numId="24">
    <w:abstractNumId w:val="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B8"/>
    <w:rsid w:val="00041639"/>
    <w:rsid w:val="000F24B8"/>
    <w:rsid w:val="001802F5"/>
    <w:rsid w:val="00184595"/>
    <w:rsid w:val="001D4C35"/>
    <w:rsid w:val="00297207"/>
    <w:rsid w:val="002D2907"/>
    <w:rsid w:val="005300F6"/>
    <w:rsid w:val="00550DCC"/>
    <w:rsid w:val="00552E0E"/>
    <w:rsid w:val="00567AEB"/>
    <w:rsid w:val="00596ADF"/>
    <w:rsid w:val="00613C8C"/>
    <w:rsid w:val="006635AD"/>
    <w:rsid w:val="006B66B8"/>
    <w:rsid w:val="006D5020"/>
    <w:rsid w:val="006E494E"/>
    <w:rsid w:val="007A27E2"/>
    <w:rsid w:val="007B3EB8"/>
    <w:rsid w:val="007B67E0"/>
    <w:rsid w:val="00871340"/>
    <w:rsid w:val="008853D3"/>
    <w:rsid w:val="008B6F35"/>
    <w:rsid w:val="00911375"/>
    <w:rsid w:val="009B32B4"/>
    <w:rsid w:val="00A45F3F"/>
    <w:rsid w:val="00A83FBD"/>
    <w:rsid w:val="00AA3A3B"/>
    <w:rsid w:val="00BB4DC8"/>
    <w:rsid w:val="00BE5335"/>
    <w:rsid w:val="00C60898"/>
    <w:rsid w:val="00C6391B"/>
    <w:rsid w:val="00C74D8E"/>
    <w:rsid w:val="00D710B9"/>
    <w:rsid w:val="00D80CB1"/>
    <w:rsid w:val="00DA10C0"/>
    <w:rsid w:val="00E1089B"/>
    <w:rsid w:val="00E15F20"/>
    <w:rsid w:val="00E4354D"/>
    <w:rsid w:val="00E508CC"/>
    <w:rsid w:val="00F87D98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B8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3C8C"/>
    <w:pPr>
      <w:keepNext/>
      <w:numPr>
        <w:numId w:val="5"/>
      </w:numPr>
      <w:overflowPunct/>
      <w:autoSpaceDE/>
      <w:jc w:val="both"/>
      <w:textAlignment w:val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3E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C8C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45F3F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45F3F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A45F3F"/>
    <w:pPr>
      <w:overflowPunct/>
      <w:autoSpaceDE/>
      <w:spacing w:after="120" w:line="480" w:lineRule="auto"/>
      <w:textAlignment w:val="auto"/>
    </w:pPr>
  </w:style>
  <w:style w:type="paragraph" w:customStyle="1" w:styleId="Domylnie">
    <w:name w:val="Domyślnie"/>
    <w:rsid w:val="00E508CC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E508CC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agwek"/>
    <w:next w:val="Tretekstu"/>
    <w:link w:val="PodtytuZnak"/>
    <w:rsid w:val="00E508CC"/>
    <w:pPr>
      <w:keepNext/>
      <w:widowControl w:val="0"/>
      <w:tabs>
        <w:tab w:val="clear" w:pos="4536"/>
        <w:tab w:val="clear" w:pos="9072"/>
        <w:tab w:val="left" w:pos="708"/>
      </w:tabs>
      <w:overflowPunct/>
      <w:autoSpaceDE/>
      <w:spacing w:before="240" w:after="120" w:line="100" w:lineRule="atLeast"/>
      <w:jc w:val="center"/>
      <w:textAlignment w:val="auto"/>
    </w:pPr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508CC"/>
    <w:rPr>
      <w:rFonts w:ascii="Arial" w:eastAsia="Microsoft YaHei" w:hAnsi="Arial" w:cs="Mangal"/>
      <w:i/>
      <w:iCs/>
      <w:color w:val="00000A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CC"/>
    <w:rPr>
      <w:rFonts w:eastAsia="Times New Roman"/>
      <w:sz w:val="20"/>
      <w:lang w:eastAsia="ar-SA"/>
    </w:rPr>
  </w:style>
  <w:style w:type="character" w:customStyle="1" w:styleId="ListLabel3">
    <w:name w:val="ListLabel 3"/>
    <w:rsid w:val="00F87D98"/>
    <w:rPr>
      <w:rFonts w:cs="Times New Roman"/>
      <w:b w:val="0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B8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3C8C"/>
    <w:pPr>
      <w:keepNext/>
      <w:numPr>
        <w:numId w:val="5"/>
      </w:numPr>
      <w:overflowPunct/>
      <w:autoSpaceDE/>
      <w:jc w:val="both"/>
      <w:textAlignment w:val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3E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C8C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45F3F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45F3F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A45F3F"/>
    <w:pPr>
      <w:overflowPunct/>
      <w:autoSpaceDE/>
      <w:spacing w:after="120" w:line="480" w:lineRule="auto"/>
      <w:textAlignment w:val="auto"/>
    </w:pPr>
  </w:style>
  <w:style w:type="paragraph" w:customStyle="1" w:styleId="Domylnie">
    <w:name w:val="Domyślnie"/>
    <w:rsid w:val="00E508CC"/>
    <w:pPr>
      <w:widowControl w:val="0"/>
      <w:tabs>
        <w:tab w:val="left" w:pos="708"/>
      </w:tabs>
      <w:suppressAutoHyphens/>
      <w:spacing w:after="200" w:line="100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E508CC"/>
    <w:pPr>
      <w:widowControl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agwek"/>
    <w:next w:val="Tretekstu"/>
    <w:link w:val="PodtytuZnak"/>
    <w:rsid w:val="00E508CC"/>
    <w:pPr>
      <w:keepNext/>
      <w:widowControl w:val="0"/>
      <w:tabs>
        <w:tab w:val="clear" w:pos="4536"/>
        <w:tab w:val="clear" w:pos="9072"/>
        <w:tab w:val="left" w:pos="708"/>
      </w:tabs>
      <w:overflowPunct/>
      <w:autoSpaceDE/>
      <w:spacing w:before="240" w:after="120" w:line="100" w:lineRule="atLeast"/>
      <w:jc w:val="center"/>
      <w:textAlignment w:val="auto"/>
    </w:pPr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508CC"/>
    <w:rPr>
      <w:rFonts w:ascii="Arial" w:eastAsia="Microsoft YaHei" w:hAnsi="Arial" w:cs="Mangal"/>
      <w:i/>
      <w:iCs/>
      <w:color w:val="00000A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8CC"/>
    <w:rPr>
      <w:rFonts w:eastAsia="Times New Roman"/>
      <w:sz w:val="20"/>
      <w:lang w:eastAsia="ar-SA"/>
    </w:rPr>
  </w:style>
  <w:style w:type="character" w:customStyle="1" w:styleId="ListLabel3">
    <w:name w:val="ListLabel 3"/>
    <w:rsid w:val="00F87D98"/>
    <w:rPr>
      <w:rFonts w:cs="Times New Roman"/>
      <w:b w:val="0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P ŚWIDWIN</cp:lastModifiedBy>
  <cp:revision>7</cp:revision>
  <cp:lastPrinted>2016-08-05T09:37:00Z</cp:lastPrinted>
  <dcterms:created xsi:type="dcterms:W3CDTF">2016-09-13T09:22:00Z</dcterms:created>
  <dcterms:modified xsi:type="dcterms:W3CDTF">2016-09-16T12:27:00Z</dcterms:modified>
</cp:coreProperties>
</file>