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8B" w:rsidRPr="00AA539F" w:rsidRDefault="001D238B" w:rsidP="001D238B">
      <w:pPr>
        <w:pStyle w:val="Tytu"/>
        <w:jc w:val="left"/>
        <w:outlineLvl w:val="0"/>
        <w:rPr>
          <w:b w:val="0"/>
          <w:sz w:val="24"/>
          <w:szCs w:val="24"/>
        </w:rPr>
      </w:pPr>
      <w:r w:rsidRPr="00AA539F">
        <w:rPr>
          <w:b w:val="0"/>
          <w:sz w:val="24"/>
          <w:szCs w:val="24"/>
        </w:rPr>
        <w:t>GG.</w:t>
      </w:r>
      <w:r w:rsidR="00AA539F" w:rsidRPr="00AA539F">
        <w:rPr>
          <w:b w:val="0"/>
          <w:sz w:val="24"/>
          <w:szCs w:val="24"/>
        </w:rPr>
        <w:t>6840.1.1.2015</w:t>
      </w:r>
    </w:p>
    <w:p w:rsidR="00AA539F" w:rsidRPr="00AA539F" w:rsidRDefault="00AA539F" w:rsidP="00AA539F">
      <w:pPr>
        <w:rPr>
          <w:sz w:val="24"/>
          <w:szCs w:val="24"/>
        </w:rPr>
      </w:pPr>
      <w:r w:rsidRPr="00AA539F">
        <w:rPr>
          <w:sz w:val="24"/>
          <w:szCs w:val="24"/>
        </w:rPr>
        <w:t>GG.6840.1.2.2015</w:t>
      </w:r>
    </w:p>
    <w:p w:rsidR="001D238B" w:rsidRPr="00AA539F" w:rsidRDefault="001D238B" w:rsidP="001D238B">
      <w:pPr>
        <w:pStyle w:val="Tretekstu"/>
        <w:ind w:left="528" w:right="504"/>
        <w:rPr>
          <w:szCs w:val="24"/>
        </w:rPr>
      </w:pPr>
      <w:r w:rsidRPr="00AA539F">
        <w:rPr>
          <w:b/>
          <w:szCs w:val="24"/>
        </w:rPr>
        <w:t xml:space="preserve">O G Ł O S Z E N I </w:t>
      </w:r>
      <w:proofErr w:type="gramStart"/>
      <w:r w:rsidRPr="00AA539F">
        <w:rPr>
          <w:b/>
          <w:szCs w:val="24"/>
        </w:rPr>
        <w:t>E    P</w:t>
      </w:r>
      <w:proofErr w:type="gramEnd"/>
      <w:r w:rsidRPr="00AA539F">
        <w:rPr>
          <w:b/>
          <w:szCs w:val="24"/>
        </w:rPr>
        <w:t xml:space="preserve"> R Z E T A R G U</w:t>
      </w:r>
    </w:p>
    <w:p w:rsidR="001D238B" w:rsidRPr="00AA539F" w:rsidRDefault="001D238B" w:rsidP="001D238B">
      <w:pPr>
        <w:pStyle w:val="Tretekstu"/>
        <w:ind w:left="528" w:right="504"/>
        <w:jc w:val="both"/>
        <w:rPr>
          <w:szCs w:val="24"/>
        </w:rPr>
      </w:pPr>
      <w:r w:rsidRPr="00AA539F">
        <w:rPr>
          <w:szCs w:val="24"/>
        </w:rPr>
        <w:tab/>
      </w:r>
      <w:r w:rsidR="00AA539F" w:rsidRPr="00AA539F">
        <w:rPr>
          <w:szCs w:val="24"/>
        </w:rPr>
        <w:t xml:space="preserve">Na podstawie art. 38 ust. 2 ustawy z dnia 21 sierpnia 1997r. o gospodarce nieruchomościami (t. j. Dz. U. </w:t>
      </w:r>
      <w:proofErr w:type="gramStart"/>
      <w:r w:rsidR="00AA539F" w:rsidRPr="00AA539F">
        <w:rPr>
          <w:szCs w:val="24"/>
        </w:rPr>
        <w:t>z</w:t>
      </w:r>
      <w:proofErr w:type="gramEnd"/>
      <w:r w:rsidR="00AA539F" w:rsidRPr="00AA539F">
        <w:rPr>
          <w:szCs w:val="24"/>
        </w:rPr>
        <w:t xml:space="preserve"> 2014r., poz. 518 z póź. </w:t>
      </w:r>
      <w:proofErr w:type="gramStart"/>
      <w:r w:rsidR="00AA539F" w:rsidRPr="00AA539F">
        <w:rPr>
          <w:szCs w:val="24"/>
        </w:rPr>
        <w:t>zm</w:t>
      </w:r>
      <w:proofErr w:type="gramEnd"/>
      <w:r w:rsidR="00AA539F" w:rsidRPr="00AA539F">
        <w:rPr>
          <w:szCs w:val="24"/>
        </w:rPr>
        <w:t xml:space="preserve">.) oraz Rozporządzenia Rady Ministrów z dnia 14 września 2004r. w sprawie sposobu i trybu przeprowadzania przetargów oraz rokowań na zbycie nieruchomości (Dz. U. </w:t>
      </w:r>
      <w:proofErr w:type="gramStart"/>
      <w:r w:rsidR="00AA539F" w:rsidRPr="00AA539F">
        <w:rPr>
          <w:szCs w:val="24"/>
        </w:rPr>
        <w:t>z</w:t>
      </w:r>
      <w:proofErr w:type="gramEnd"/>
      <w:r w:rsidR="00AA539F" w:rsidRPr="00AA539F">
        <w:rPr>
          <w:szCs w:val="24"/>
        </w:rPr>
        <w:t xml:space="preserve"> 2004r. Nr 207, poz. 2108 z póź. </w:t>
      </w:r>
      <w:proofErr w:type="gramStart"/>
      <w:r w:rsidR="00AA539F" w:rsidRPr="00AA539F">
        <w:rPr>
          <w:szCs w:val="24"/>
        </w:rPr>
        <w:t>zm</w:t>
      </w:r>
      <w:proofErr w:type="gramEnd"/>
      <w:r w:rsidR="00AA539F" w:rsidRPr="00AA539F">
        <w:rPr>
          <w:szCs w:val="24"/>
        </w:rPr>
        <w:t xml:space="preserve">.) </w:t>
      </w:r>
      <w:r w:rsidR="00AA539F" w:rsidRPr="00AA539F">
        <w:rPr>
          <w:b/>
          <w:szCs w:val="24"/>
        </w:rPr>
        <w:t>Zarząd Powiatu ogłasza I ustny przetarg nieograniczony na sprzedaż niżej wymienionych nieruchomości stanowiących własność Powiatu Świdwińskiego.</w:t>
      </w:r>
    </w:p>
    <w:tbl>
      <w:tblPr>
        <w:tblStyle w:val="Tabela-Siatka"/>
        <w:tblW w:w="0" w:type="auto"/>
        <w:tblLook w:val="04A0"/>
      </w:tblPr>
      <w:tblGrid>
        <w:gridCol w:w="571"/>
        <w:gridCol w:w="3086"/>
        <w:gridCol w:w="5764"/>
        <w:gridCol w:w="1710"/>
        <w:gridCol w:w="1536"/>
        <w:gridCol w:w="1551"/>
      </w:tblGrid>
      <w:tr w:rsidR="00703861" w:rsidTr="008A004E">
        <w:trPr>
          <w:trHeight w:val="1078"/>
        </w:trPr>
        <w:tc>
          <w:tcPr>
            <w:tcW w:w="571" w:type="dxa"/>
            <w:vAlign w:val="center"/>
          </w:tcPr>
          <w:p w:rsidR="00AA539F" w:rsidRPr="00703861" w:rsidRDefault="00703861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086" w:type="dxa"/>
            <w:vAlign w:val="center"/>
          </w:tcPr>
          <w:p w:rsidR="00AA539F" w:rsidRPr="00703861" w:rsidRDefault="00703861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Adres i oznaczenie nieruchomości</w:t>
            </w:r>
          </w:p>
        </w:tc>
        <w:tc>
          <w:tcPr>
            <w:tcW w:w="5764" w:type="dxa"/>
            <w:vAlign w:val="center"/>
          </w:tcPr>
          <w:p w:rsidR="00AA539F" w:rsidRPr="00703861" w:rsidRDefault="00703861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1710" w:type="dxa"/>
            <w:vAlign w:val="center"/>
          </w:tcPr>
          <w:p w:rsidR="00AA539F" w:rsidRPr="00703861" w:rsidRDefault="00703861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Wartość nieruchomości</w:t>
            </w:r>
          </w:p>
        </w:tc>
        <w:tc>
          <w:tcPr>
            <w:tcW w:w="1536" w:type="dxa"/>
            <w:vAlign w:val="center"/>
          </w:tcPr>
          <w:p w:rsidR="00AA539F" w:rsidRPr="00703861" w:rsidRDefault="00703861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Wadium</w:t>
            </w:r>
          </w:p>
        </w:tc>
        <w:tc>
          <w:tcPr>
            <w:tcW w:w="1551" w:type="dxa"/>
            <w:vAlign w:val="center"/>
          </w:tcPr>
          <w:p w:rsidR="00AA539F" w:rsidRPr="00703861" w:rsidRDefault="00703861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Postąpienie</w:t>
            </w:r>
          </w:p>
        </w:tc>
      </w:tr>
      <w:tr w:rsidR="00703861" w:rsidTr="008A004E">
        <w:tc>
          <w:tcPr>
            <w:tcW w:w="571" w:type="dxa"/>
          </w:tcPr>
          <w:p w:rsidR="00AA539F" w:rsidRDefault="00AA539F" w:rsidP="00565207">
            <w:pP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86" w:type="dxa"/>
            <w:vAlign w:val="center"/>
          </w:tcPr>
          <w:p w:rsidR="00AA539F" w:rsidRDefault="00AA539F" w:rsidP="00AA539F">
            <w:pPr>
              <w:jc w:val="center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64" w:type="dxa"/>
            <w:vAlign w:val="center"/>
          </w:tcPr>
          <w:p w:rsidR="00AA539F" w:rsidRDefault="00AA539F" w:rsidP="00AA539F">
            <w:pPr>
              <w:jc w:val="center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10" w:type="dxa"/>
            <w:vAlign w:val="center"/>
          </w:tcPr>
          <w:p w:rsidR="00AA539F" w:rsidRDefault="00AA539F" w:rsidP="00AA539F">
            <w:pPr>
              <w:jc w:val="center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36" w:type="dxa"/>
            <w:vAlign w:val="center"/>
          </w:tcPr>
          <w:p w:rsidR="00AA539F" w:rsidRDefault="00AA539F" w:rsidP="00AA539F">
            <w:pPr>
              <w:jc w:val="center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1" w:type="dxa"/>
            <w:vAlign w:val="center"/>
          </w:tcPr>
          <w:p w:rsidR="00AA539F" w:rsidRDefault="00AA539F" w:rsidP="00AA539F">
            <w:pPr>
              <w:jc w:val="center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6.</w:t>
            </w:r>
          </w:p>
        </w:tc>
      </w:tr>
      <w:tr w:rsidR="00F673E6" w:rsidTr="001572C9">
        <w:trPr>
          <w:trHeight w:val="2968"/>
        </w:trPr>
        <w:tc>
          <w:tcPr>
            <w:tcW w:w="571" w:type="dxa"/>
            <w:vAlign w:val="center"/>
          </w:tcPr>
          <w:p w:rsidR="00F673E6" w:rsidRDefault="00F673E6" w:rsidP="00AA539F">
            <w:pPr>
              <w:jc w:val="center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86" w:type="dxa"/>
            <w:vAlign w:val="center"/>
          </w:tcPr>
          <w:p w:rsidR="00F673E6" w:rsidRDefault="00F673E6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Działka nr 198/11 o pow</w:t>
            </w:r>
            <w:proofErr w:type="gramStart"/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. 0,1886 ha</w:t>
            </w:r>
            <w:proofErr w:type="gramEnd"/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 xml:space="preserve"> obręb 012 miasta Świdwin</w:t>
            </w:r>
          </w:p>
          <w:p w:rsidR="00F673E6" w:rsidRDefault="00F673E6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ul</w:t>
            </w:r>
            <w:proofErr w:type="gramEnd"/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. Wojska Polskiego 14</w:t>
            </w:r>
          </w:p>
          <w:p w:rsidR="00F673E6" w:rsidRDefault="00F673E6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</w:p>
          <w:p w:rsidR="00F673E6" w:rsidRDefault="00F673E6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Kw nr</w:t>
            </w:r>
          </w:p>
          <w:p w:rsidR="00F673E6" w:rsidRPr="00703861" w:rsidRDefault="00F673E6" w:rsidP="00E57536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KO2B/</w:t>
            </w:r>
            <w:r w:rsidR="00E57536"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000000</w:t>
            </w:r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97/8</w:t>
            </w:r>
          </w:p>
        </w:tc>
        <w:tc>
          <w:tcPr>
            <w:tcW w:w="5764" w:type="dxa"/>
          </w:tcPr>
          <w:p w:rsidR="00F673E6" w:rsidRDefault="00F673E6" w:rsidP="00565207">
            <w:pP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748DB">
              <w:rPr>
                <w:bCs/>
                <w:sz w:val="22"/>
                <w:szCs w:val="22"/>
              </w:rPr>
              <w:t>Nieruchomość położona w bliskiej odległości od centrum miasta Świdwina. Teren działki zagospodarowany, ogrodzony. Działka zabudowana jest budynkiem użytkowym- budynek po szkole oraz budynkiem garażowym. Granice działki mają kształt regularny. Sąsiedztwo stanowią teren zabudowy mieszkaniowej wielorodzinnej. Dojazd do nieruchomości drogą o nawierzchni ulepszonej- asfalt. Działka posiada uzbrojenie w sieci: energię elektryczną, wodociągową, sanitarną, gazową, c.</w:t>
            </w:r>
            <w:proofErr w:type="gramStart"/>
            <w:r w:rsidRPr="003748DB">
              <w:rPr>
                <w:bCs/>
                <w:sz w:val="22"/>
                <w:szCs w:val="22"/>
              </w:rPr>
              <w:t>o</w:t>
            </w:r>
            <w:proofErr w:type="gramEnd"/>
            <w:r w:rsidRPr="003748DB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3748DB">
              <w:rPr>
                <w:bCs/>
                <w:sz w:val="22"/>
                <w:szCs w:val="22"/>
              </w:rPr>
              <w:t>miejskie</w:t>
            </w:r>
            <w:proofErr w:type="gramEnd"/>
            <w:r w:rsidRPr="003748DB">
              <w:rPr>
                <w:bCs/>
                <w:sz w:val="22"/>
                <w:szCs w:val="22"/>
              </w:rPr>
              <w:t>. W miejscowym planie zagospodarowania przestrzennego miasta Świdwin, działka oznaczona jest symbolem: 63MW, U – teren zabudowy wielorodzinnej z usługami.  Aktualny sposób korzystania z nieruchomości- budynek usługowy- szkoła, wraz z budynkiem garażowym wielostanowiskowym.</w:t>
            </w:r>
          </w:p>
        </w:tc>
        <w:tc>
          <w:tcPr>
            <w:tcW w:w="1710" w:type="dxa"/>
          </w:tcPr>
          <w:p w:rsidR="001572C9" w:rsidRDefault="001572C9" w:rsidP="001572C9">
            <w:pPr>
              <w:pStyle w:val="Domylnie"/>
              <w:rPr>
                <w:b/>
                <w:bCs/>
                <w:sz w:val="22"/>
                <w:szCs w:val="22"/>
              </w:rPr>
            </w:pPr>
          </w:p>
          <w:p w:rsidR="001572C9" w:rsidRDefault="001572C9" w:rsidP="001572C9">
            <w:pPr>
              <w:pStyle w:val="Domylnie"/>
              <w:rPr>
                <w:b/>
                <w:bCs/>
                <w:sz w:val="22"/>
                <w:szCs w:val="22"/>
              </w:rPr>
            </w:pPr>
          </w:p>
          <w:p w:rsidR="00F673E6" w:rsidRPr="003748DB" w:rsidRDefault="00F673E6" w:rsidP="001572C9">
            <w:pPr>
              <w:pStyle w:val="Domylnie"/>
              <w:rPr>
                <w:sz w:val="22"/>
                <w:szCs w:val="22"/>
              </w:rPr>
            </w:pPr>
            <w:r w:rsidRPr="003748DB">
              <w:rPr>
                <w:b/>
                <w:bCs/>
                <w:sz w:val="22"/>
                <w:szCs w:val="22"/>
              </w:rPr>
              <w:t xml:space="preserve">1.412.891,16 </w:t>
            </w:r>
            <w:proofErr w:type="gramStart"/>
            <w:r w:rsidRPr="003748DB">
              <w:rPr>
                <w:b/>
                <w:bCs/>
                <w:sz w:val="22"/>
                <w:szCs w:val="22"/>
              </w:rPr>
              <w:t>zł</w:t>
            </w:r>
            <w:proofErr w:type="gramEnd"/>
          </w:p>
          <w:p w:rsidR="00F673E6" w:rsidRDefault="00F673E6" w:rsidP="001572C9">
            <w:pP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748DB">
              <w:rPr>
                <w:sz w:val="22"/>
                <w:szCs w:val="22"/>
              </w:rPr>
              <w:t>(w tym 23 % podatek VAT)</w:t>
            </w:r>
          </w:p>
        </w:tc>
        <w:tc>
          <w:tcPr>
            <w:tcW w:w="1536" w:type="dxa"/>
          </w:tcPr>
          <w:p w:rsidR="001572C9" w:rsidRDefault="001572C9" w:rsidP="001572C9">
            <w:pPr>
              <w:pStyle w:val="Domylnie"/>
              <w:rPr>
                <w:b/>
                <w:sz w:val="22"/>
                <w:szCs w:val="22"/>
              </w:rPr>
            </w:pPr>
          </w:p>
          <w:p w:rsidR="001572C9" w:rsidRDefault="001572C9" w:rsidP="001572C9">
            <w:pPr>
              <w:pStyle w:val="Domylnie"/>
              <w:rPr>
                <w:b/>
                <w:sz w:val="22"/>
                <w:szCs w:val="22"/>
              </w:rPr>
            </w:pPr>
          </w:p>
          <w:p w:rsidR="00F673E6" w:rsidRPr="003748DB" w:rsidRDefault="00F673E6" w:rsidP="001572C9">
            <w:pPr>
              <w:pStyle w:val="Domyln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141.300,00 </w:t>
            </w:r>
            <w:proofErr w:type="gramStart"/>
            <w:r>
              <w:rPr>
                <w:b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1551" w:type="dxa"/>
          </w:tcPr>
          <w:p w:rsidR="001572C9" w:rsidRDefault="001572C9" w:rsidP="001572C9">
            <w:pPr>
              <w:pStyle w:val="Domylnie"/>
              <w:rPr>
                <w:b/>
                <w:sz w:val="22"/>
                <w:szCs w:val="22"/>
              </w:rPr>
            </w:pPr>
          </w:p>
          <w:p w:rsidR="001572C9" w:rsidRDefault="001572C9" w:rsidP="001572C9">
            <w:pPr>
              <w:pStyle w:val="Domylnie"/>
              <w:rPr>
                <w:b/>
                <w:sz w:val="22"/>
                <w:szCs w:val="22"/>
              </w:rPr>
            </w:pPr>
          </w:p>
          <w:p w:rsidR="00F673E6" w:rsidRPr="003B6211" w:rsidRDefault="00F673E6" w:rsidP="001572C9">
            <w:pPr>
              <w:pStyle w:val="Domylnie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nie</w:t>
            </w:r>
            <w:proofErr w:type="gramEnd"/>
            <w:r>
              <w:rPr>
                <w:b/>
                <w:sz w:val="22"/>
                <w:szCs w:val="22"/>
              </w:rPr>
              <w:t xml:space="preserve"> mniej niż 14.130,00 </w:t>
            </w:r>
            <w:proofErr w:type="gramStart"/>
            <w:r>
              <w:rPr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F673E6" w:rsidTr="001572C9">
        <w:trPr>
          <w:trHeight w:val="3096"/>
        </w:trPr>
        <w:tc>
          <w:tcPr>
            <w:tcW w:w="571" w:type="dxa"/>
            <w:vAlign w:val="center"/>
          </w:tcPr>
          <w:p w:rsidR="00F673E6" w:rsidRDefault="00F673E6" w:rsidP="00AA539F">
            <w:pPr>
              <w:jc w:val="center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86" w:type="dxa"/>
            <w:vAlign w:val="center"/>
          </w:tcPr>
          <w:p w:rsidR="00F673E6" w:rsidRDefault="00F673E6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Działka nr 97 o pow</w:t>
            </w:r>
            <w:proofErr w:type="gramStart"/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. 0,1433 ha</w:t>
            </w:r>
            <w:proofErr w:type="gramEnd"/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 xml:space="preserve"> obręb 001 miasta Połczyn- Zdrój</w:t>
            </w:r>
          </w:p>
          <w:p w:rsidR="00F673E6" w:rsidRDefault="00F673E6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ul</w:t>
            </w:r>
            <w:proofErr w:type="gramEnd"/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. Świerczewskiego 2</w:t>
            </w:r>
          </w:p>
          <w:p w:rsidR="00F673E6" w:rsidRDefault="00F673E6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</w:p>
          <w:p w:rsidR="00F673E6" w:rsidRPr="00703861" w:rsidRDefault="00F673E6" w:rsidP="00703861">
            <w:pPr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  <w:lang w:eastAsia="en-US"/>
              </w:rPr>
              <w:t>Kw nr KO2B/00007818/8</w:t>
            </w:r>
          </w:p>
        </w:tc>
        <w:tc>
          <w:tcPr>
            <w:tcW w:w="5764" w:type="dxa"/>
          </w:tcPr>
          <w:p w:rsidR="00F673E6" w:rsidRDefault="00F673E6" w:rsidP="000D17F7">
            <w:pP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748DB">
              <w:rPr>
                <w:sz w:val="22"/>
                <w:szCs w:val="22"/>
              </w:rPr>
              <w:t xml:space="preserve">Nieruchomość położona w dalszej części od centrum miasta Połczyn- Zdrój. Teren działki zagospodarowany, ogrodzony. Działka zabudowana jest budynkiem użytkowym- budynek po szkole, część terenu niezabudowanego wyłożona jest kostką betonową. Granice działki mają kształt trapezu. Sąsiedztwo stanowią tereny zabudowy mieszkaniowej i usługowo-mieszkaniowej. Dojazd do nieruchomości drogą o nawierzchni ulepszonej- asfalt. Działka posiada uzbrojenie w sieci: energię elektryczną, wodociągową, sanitarną. </w:t>
            </w:r>
            <w:r w:rsidRPr="003748DB">
              <w:rPr>
                <w:bCs/>
                <w:sz w:val="22"/>
                <w:szCs w:val="22"/>
              </w:rPr>
              <w:t>W miejscowym planie zagospodarowania przestrzennego nieruchomość oznaczona jest symbolem B10M – teren zabudowy mieszanej (jednorodzinna, wielorodzinna i usługi). Aktualny sposób korzystania z nieruchomości- zabudowa oświaty.</w:t>
            </w:r>
          </w:p>
        </w:tc>
        <w:tc>
          <w:tcPr>
            <w:tcW w:w="1710" w:type="dxa"/>
          </w:tcPr>
          <w:p w:rsidR="001572C9" w:rsidRDefault="001572C9" w:rsidP="001572C9">
            <w:pPr>
              <w:pStyle w:val="Domylnie"/>
              <w:rPr>
                <w:b/>
                <w:bCs/>
                <w:sz w:val="22"/>
                <w:szCs w:val="22"/>
              </w:rPr>
            </w:pPr>
          </w:p>
          <w:p w:rsidR="001572C9" w:rsidRDefault="001572C9" w:rsidP="001572C9">
            <w:pPr>
              <w:pStyle w:val="Domylnie"/>
              <w:rPr>
                <w:b/>
                <w:bCs/>
                <w:sz w:val="22"/>
                <w:szCs w:val="22"/>
              </w:rPr>
            </w:pPr>
          </w:p>
          <w:p w:rsidR="00F673E6" w:rsidRPr="003748DB" w:rsidRDefault="00F673E6" w:rsidP="001572C9">
            <w:pPr>
              <w:pStyle w:val="Domylnie"/>
              <w:rPr>
                <w:sz w:val="22"/>
                <w:szCs w:val="22"/>
              </w:rPr>
            </w:pPr>
            <w:r w:rsidRPr="003748DB">
              <w:rPr>
                <w:b/>
                <w:bCs/>
                <w:sz w:val="22"/>
                <w:szCs w:val="22"/>
              </w:rPr>
              <w:t xml:space="preserve">1.279.383,27 </w:t>
            </w:r>
            <w:proofErr w:type="gramStart"/>
            <w:r w:rsidRPr="003748DB">
              <w:rPr>
                <w:b/>
                <w:bCs/>
                <w:sz w:val="22"/>
                <w:szCs w:val="22"/>
              </w:rPr>
              <w:t>zł</w:t>
            </w:r>
            <w:proofErr w:type="gramEnd"/>
          </w:p>
          <w:p w:rsidR="00F673E6" w:rsidRDefault="00F673E6" w:rsidP="001572C9">
            <w:pPr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3748DB">
              <w:rPr>
                <w:sz w:val="22"/>
                <w:szCs w:val="22"/>
              </w:rPr>
              <w:t>(w tym 23% podatek VAT)</w:t>
            </w:r>
          </w:p>
        </w:tc>
        <w:tc>
          <w:tcPr>
            <w:tcW w:w="1536" w:type="dxa"/>
          </w:tcPr>
          <w:p w:rsidR="001572C9" w:rsidRDefault="001572C9" w:rsidP="001572C9">
            <w:pPr>
              <w:pStyle w:val="Domylnie"/>
              <w:rPr>
                <w:b/>
                <w:sz w:val="22"/>
                <w:szCs w:val="22"/>
              </w:rPr>
            </w:pPr>
          </w:p>
          <w:p w:rsidR="001572C9" w:rsidRDefault="001572C9" w:rsidP="001572C9">
            <w:pPr>
              <w:pStyle w:val="Domylnie"/>
              <w:rPr>
                <w:b/>
                <w:sz w:val="22"/>
                <w:szCs w:val="22"/>
              </w:rPr>
            </w:pPr>
          </w:p>
          <w:p w:rsidR="00F673E6" w:rsidRPr="003B6211" w:rsidRDefault="00F673E6" w:rsidP="001572C9">
            <w:pPr>
              <w:pStyle w:val="Domyln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127.900,00 </w:t>
            </w:r>
            <w:proofErr w:type="gramStart"/>
            <w:r>
              <w:rPr>
                <w:b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1551" w:type="dxa"/>
          </w:tcPr>
          <w:p w:rsidR="001572C9" w:rsidRDefault="001572C9" w:rsidP="001572C9">
            <w:pPr>
              <w:pStyle w:val="Domylnie"/>
              <w:rPr>
                <w:b/>
                <w:sz w:val="22"/>
                <w:szCs w:val="22"/>
              </w:rPr>
            </w:pPr>
          </w:p>
          <w:p w:rsidR="001572C9" w:rsidRDefault="001572C9" w:rsidP="001572C9">
            <w:pPr>
              <w:pStyle w:val="Domylnie"/>
              <w:rPr>
                <w:b/>
                <w:sz w:val="22"/>
                <w:szCs w:val="22"/>
              </w:rPr>
            </w:pPr>
          </w:p>
          <w:p w:rsidR="00F673E6" w:rsidRDefault="00F673E6" w:rsidP="001572C9">
            <w:pPr>
              <w:pStyle w:val="Domylnie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nie</w:t>
            </w:r>
            <w:proofErr w:type="gramEnd"/>
            <w:r>
              <w:rPr>
                <w:b/>
                <w:sz w:val="22"/>
                <w:szCs w:val="22"/>
              </w:rPr>
              <w:t xml:space="preserve"> mniej niż 12.790,00 </w:t>
            </w:r>
            <w:proofErr w:type="gramStart"/>
            <w:r>
              <w:rPr>
                <w:b/>
                <w:sz w:val="22"/>
                <w:szCs w:val="22"/>
              </w:rPr>
              <w:t>zł</w:t>
            </w:r>
            <w:proofErr w:type="gramEnd"/>
          </w:p>
          <w:p w:rsidR="00F673E6" w:rsidRPr="003B6211" w:rsidRDefault="00F673E6" w:rsidP="001572C9">
            <w:pPr>
              <w:pStyle w:val="Domylnie"/>
              <w:rPr>
                <w:b/>
                <w:sz w:val="22"/>
                <w:szCs w:val="22"/>
              </w:rPr>
            </w:pPr>
          </w:p>
        </w:tc>
      </w:tr>
    </w:tbl>
    <w:p w:rsidR="008A004E" w:rsidRDefault="008A004E" w:rsidP="008A004E">
      <w:pPr>
        <w:pStyle w:val="Tretekstu"/>
        <w:ind w:right="792"/>
        <w:jc w:val="both"/>
        <w:rPr>
          <w:szCs w:val="24"/>
        </w:rPr>
      </w:pPr>
      <w:r>
        <w:rPr>
          <w:b/>
          <w:i/>
          <w:szCs w:val="24"/>
          <w:u w:val="single"/>
        </w:rPr>
        <w:t>Adnotacje:</w:t>
      </w:r>
    </w:p>
    <w:p w:rsidR="008A004E" w:rsidRDefault="008A004E" w:rsidP="008A004E">
      <w:pPr>
        <w:pStyle w:val="Tretekstu"/>
        <w:ind w:right="792"/>
        <w:jc w:val="both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</w:t>
      </w:r>
      <w:r>
        <w:rPr>
          <w:b/>
          <w:szCs w:val="24"/>
        </w:rPr>
        <w:t xml:space="preserve">Przetarg odbędzie się w dniu 08.07.2015 </w:t>
      </w:r>
      <w:proofErr w:type="gramStart"/>
      <w:r>
        <w:rPr>
          <w:b/>
          <w:szCs w:val="24"/>
        </w:rPr>
        <w:t>r</w:t>
      </w:r>
      <w:proofErr w:type="gramEnd"/>
      <w:r>
        <w:rPr>
          <w:b/>
          <w:szCs w:val="24"/>
        </w:rPr>
        <w:t>., o godzinie 11ºº w siedzibie Wydziału Geodezji i Gospodarki Nieruchomościami Starostwa Powiatowego w Świdwinie przy ul. Kołobrzeskiej 43.</w:t>
      </w:r>
    </w:p>
    <w:p w:rsidR="00376187" w:rsidRPr="00376187" w:rsidRDefault="00376187" w:rsidP="00376187">
      <w:pPr>
        <w:pStyle w:val="Tekstpodstawowy"/>
        <w:jc w:val="both"/>
        <w:rPr>
          <w:szCs w:val="28"/>
        </w:rPr>
      </w:pPr>
      <w:r w:rsidRPr="00376187">
        <w:rPr>
          <w:szCs w:val="28"/>
        </w:rPr>
        <w:t>Warunkiem przystąpienia do przetargu jest wpłacenie w kasie Starostwa przy ul. Mieszka I 16 lub na konto</w:t>
      </w:r>
      <w:r w:rsidRPr="00376187">
        <w:rPr>
          <w:szCs w:val="28"/>
        </w:rPr>
        <w:br/>
        <w:t xml:space="preserve">Pekao S.A 11 1240 3682 1111 0000 4200 9670 </w:t>
      </w:r>
      <w:r w:rsidRPr="00376187">
        <w:rPr>
          <w:b/>
          <w:szCs w:val="28"/>
        </w:rPr>
        <w:t>wadium, w terminie nie później niż do dnia 0</w:t>
      </w:r>
      <w:r>
        <w:rPr>
          <w:b/>
          <w:szCs w:val="28"/>
        </w:rPr>
        <w:t>2</w:t>
      </w:r>
      <w:r w:rsidRPr="00376187">
        <w:rPr>
          <w:b/>
          <w:szCs w:val="28"/>
        </w:rPr>
        <w:t>.0</w:t>
      </w:r>
      <w:r>
        <w:rPr>
          <w:b/>
          <w:szCs w:val="28"/>
        </w:rPr>
        <w:t>7</w:t>
      </w:r>
      <w:r w:rsidRPr="00376187">
        <w:rPr>
          <w:b/>
          <w:szCs w:val="28"/>
        </w:rPr>
        <w:t>.20</w:t>
      </w:r>
      <w:r>
        <w:rPr>
          <w:b/>
          <w:szCs w:val="28"/>
        </w:rPr>
        <w:t>15</w:t>
      </w:r>
      <w:r w:rsidRPr="00376187">
        <w:rPr>
          <w:b/>
          <w:szCs w:val="28"/>
        </w:rPr>
        <w:t xml:space="preserve"> </w:t>
      </w:r>
      <w:proofErr w:type="gramStart"/>
      <w:r w:rsidRPr="00376187">
        <w:rPr>
          <w:b/>
          <w:szCs w:val="28"/>
        </w:rPr>
        <w:t>r</w:t>
      </w:r>
      <w:proofErr w:type="gramEnd"/>
      <w:r w:rsidRPr="00376187">
        <w:rPr>
          <w:b/>
          <w:szCs w:val="28"/>
        </w:rPr>
        <w:t>.</w:t>
      </w:r>
    </w:p>
    <w:p w:rsidR="008A004E" w:rsidRDefault="008A004E" w:rsidP="008A004E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2. Wadium wpłacone przez uczestnika, który wygra przetarg zalicza się na poczet ceny nabycia nieruchomości. Niewykorzystane wadia zwraca się niezwłocznie, jednak nie później niż w ciągu 3 dni po przetargu.</w:t>
      </w:r>
    </w:p>
    <w:p w:rsidR="008A004E" w:rsidRDefault="008A004E" w:rsidP="008A004E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3. Wadium przepada w razie uchylenia się uczestnika, który wygrał przetarg od zawarcia umowy i terminowego uregulowania ceny sprzedaży.</w:t>
      </w:r>
    </w:p>
    <w:p w:rsidR="008A004E" w:rsidRDefault="008A004E" w:rsidP="008A004E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4. Nabywca zobowiązany jest do zapłaty ustalonej w przetargu ceny najpóźniej w dniu podpisania notarialnej umowy sprzedaży.</w:t>
      </w:r>
    </w:p>
    <w:p w:rsidR="008A004E" w:rsidRDefault="008A004E" w:rsidP="008A004E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5. Przetarg jest ważny bez względu na liczbę uczestników, jeżeli chociaż jeden z nich zaoferuje, co najmniej jedno postąpienie ceny wywoławczej.</w:t>
      </w:r>
    </w:p>
    <w:p w:rsidR="008A004E" w:rsidRDefault="008A004E" w:rsidP="008A004E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6. Koszty notarialne i koszty wieczystoksięgowe w całości ponosi Nabywca.</w:t>
      </w:r>
    </w:p>
    <w:p w:rsidR="008A004E" w:rsidRDefault="008A004E" w:rsidP="008A004E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7. Ogłoszenie o przetargu zostaje podane do publicznej wiadomości poprzez wywieszenie na tablicy ogłoszeń Starostwa Powiatowego w Świdwinie, a także urzędów poszczególnych miast i gmin powiatu Świdwińskiego oraz na stronach internetowych www.</w:t>
      </w:r>
      <w:proofErr w:type="gramStart"/>
      <w:r>
        <w:rPr>
          <w:szCs w:val="24"/>
        </w:rPr>
        <w:t>bip</w:t>
      </w:r>
      <w:proofErr w:type="gramEnd"/>
      <w:r>
        <w:rPr>
          <w:szCs w:val="24"/>
        </w:rPr>
        <w:t>.</w:t>
      </w:r>
      <w:proofErr w:type="gramStart"/>
      <w:r>
        <w:rPr>
          <w:szCs w:val="24"/>
        </w:rPr>
        <w:t>powiatswidwinski</w:t>
      </w:r>
      <w:proofErr w:type="gramEnd"/>
      <w:r>
        <w:rPr>
          <w:szCs w:val="24"/>
        </w:rPr>
        <w:t>.</w:t>
      </w:r>
      <w:proofErr w:type="gramStart"/>
      <w:r>
        <w:rPr>
          <w:szCs w:val="24"/>
        </w:rPr>
        <w:t>pl</w:t>
      </w:r>
      <w:proofErr w:type="gramEnd"/>
      <w:r>
        <w:rPr>
          <w:szCs w:val="24"/>
        </w:rPr>
        <w:t xml:space="preserve"> oraz www.</w:t>
      </w:r>
      <w:proofErr w:type="gramStart"/>
      <w:r>
        <w:rPr>
          <w:szCs w:val="24"/>
        </w:rPr>
        <w:t>powiatswidwinski</w:t>
      </w:r>
      <w:proofErr w:type="gramEnd"/>
      <w:r>
        <w:rPr>
          <w:szCs w:val="24"/>
        </w:rPr>
        <w:t>.</w:t>
      </w:r>
      <w:proofErr w:type="gramStart"/>
      <w:r>
        <w:rPr>
          <w:szCs w:val="24"/>
        </w:rPr>
        <w:t>pl</w:t>
      </w:r>
      <w:proofErr w:type="gramEnd"/>
      <w:r>
        <w:rPr>
          <w:szCs w:val="24"/>
        </w:rPr>
        <w:t xml:space="preserve">, a także w prasie codziennej ogólnokrajowej od dnia  04.05.2015 </w:t>
      </w:r>
      <w:proofErr w:type="gramStart"/>
      <w:r>
        <w:rPr>
          <w:szCs w:val="24"/>
        </w:rPr>
        <w:t>r</w:t>
      </w:r>
      <w:proofErr w:type="gramEnd"/>
      <w:r>
        <w:rPr>
          <w:szCs w:val="24"/>
        </w:rPr>
        <w:t>. do dnia przetargu.</w:t>
      </w:r>
    </w:p>
    <w:p w:rsidR="008A004E" w:rsidRDefault="008A004E" w:rsidP="008A004E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8. Zarząd Powiatu Świdwińskiego zastrzega sobie prawo odstąpienia od przeprowadzenia przetargu z uzasadnionej przyczyny.</w:t>
      </w:r>
    </w:p>
    <w:p w:rsidR="008A004E" w:rsidRDefault="008A004E" w:rsidP="008A004E">
      <w:pPr>
        <w:pStyle w:val="Tretekstu"/>
        <w:ind w:right="792"/>
        <w:jc w:val="both"/>
        <w:rPr>
          <w:szCs w:val="24"/>
        </w:rPr>
      </w:pPr>
      <w:r>
        <w:rPr>
          <w:szCs w:val="24"/>
        </w:rPr>
        <w:t>9. Szczegółowych informacji w sprawie udzielają pracownicy Wydziału Geodezji i Gospodarki Nieruchomościami Starostwa Powiatowego w Świdwinie przy ul. Kołobrzeskiej 43 (pokój nr 11), lub telefonicznie pod numerem: (094) 36-50-220.</w:t>
      </w:r>
      <w:r>
        <w:rPr>
          <w:szCs w:val="24"/>
        </w:rPr>
        <w:tab/>
      </w:r>
    </w:p>
    <w:p w:rsidR="008A004E" w:rsidRDefault="008A004E" w:rsidP="008A004E">
      <w:pPr>
        <w:pStyle w:val="Tretekstu"/>
        <w:ind w:right="792"/>
        <w:jc w:val="both"/>
        <w:rPr>
          <w:szCs w:val="24"/>
        </w:rPr>
      </w:pPr>
    </w:p>
    <w:p w:rsidR="008A004E" w:rsidRDefault="008A004E" w:rsidP="008A004E">
      <w:pPr>
        <w:pStyle w:val="Tretekstu"/>
        <w:ind w:right="792"/>
        <w:jc w:val="both"/>
        <w:rPr>
          <w:szCs w:val="24"/>
        </w:rPr>
      </w:pPr>
    </w:p>
    <w:p w:rsidR="008A004E" w:rsidRDefault="008A004E" w:rsidP="008A004E">
      <w:pPr>
        <w:pStyle w:val="Tretekstu"/>
        <w:ind w:right="792"/>
        <w:jc w:val="both"/>
        <w:rPr>
          <w:szCs w:val="24"/>
        </w:rPr>
      </w:pPr>
    </w:p>
    <w:p w:rsidR="008A004E" w:rsidRDefault="008A004E" w:rsidP="008A004E">
      <w:pPr>
        <w:pStyle w:val="Tretekstu"/>
        <w:ind w:right="792"/>
        <w:jc w:val="both"/>
        <w:rPr>
          <w:szCs w:val="24"/>
        </w:rPr>
      </w:pPr>
    </w:p>
    <w:p w:rsidR="008A004E" w:rsidRDefault="008A004E" w:rsidP="008A004E">
      <w:pPr>
        <w:pStyle w:val="Domylnie"/>
      </w:pPr>
    </w:p>
    <w:p w:rsidR="00AE122C" w:rsidRPr="00AA539F" w:rsidRDefault="00AE122C" w:rsidP="00565207">
      <w:pPr>
        <w:rPr>
          <w:rFonts w:eastAsia="Lucida Sans Unicode"/>
          <w:color w:val="00000A"/>
          <w:sz w:val="24"/>
          <w:szCs w:val="24"/>
          <w:lang w:eastAsia="en-US"/>
        </w:rPr>
      </w:pPr>
    </w:p>
    <w:sectPr w:rsidR="00AE122C" w:rsidRPr="00AA539F" w:rsidSect="0057192E">
      <w:pgSz w:w="16838" w:h="23811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34" w:rsidRDefault="00FB3134" w:rsidP="00950FDE">
      <w:r>
        <w:separator/>
      </w:r>
    </w:p>
  </w:endnote>
  <w:endnote w:type="continuationSeparator" w:id="0">
    <w:p w:rsidR="00FB3134" w:rsidRDefault="00FB3134" w:rsidP="0095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34" w:rsidRDefault="00FB3134" w:rsidP="00950FDE">
      <w:r>
        <w:separator/>
      </w:r>
    </w:p>
  </w:footnote>
  <w:footnote w:type="continuationSeparator" w:id="0">
    <w:p w:rsidR="00FB3134" w:rsidRDefault="00FB3134" w:rsidP="00950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53C6BF2"/>
    <w:multiLevelType w:val="multilevel"/>
    <w:tmpl w:val="F97C9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09B2349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A836C4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FB65D9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270A6EEA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2422E"/>
    <w:multiLevelType w:val="multilevel"/>
    <w:tmpl w:val="491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2FE63B9C"/>
    <w:multiLevelType w:val="hybridMultilevel"/>
    <w:tmpl w:val="2FDA14B6"/>
    <w:lvl w:ilvl="0" w:tplc="70108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D35A4"/>
    <w:multiLevelType w:val="multilevel"/>
    <w:tmpl w:val="4064B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3D227C70"/>
    <w:multiLevelType w:val="multilevel"/>
    <w:tmpl w:val="3AE0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3">
    <w:nsid w:val="43E5780F"/>
    <w:multiLevelType w:val="multilevel"/>
    <w:tmpl w:val="5474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45934B19"/>
    <w:multiLevelType w:val="multilevel"/>
    <w:tmpl w:val="9D3CA6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B8608E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>
    <w:nsid w:val="4DC82F44"/>
    <w:multiLevelType w:val="multilevel"/>
    <w:tmpl w:val="17741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4EA42356"/>
    <w:multiLevelType w:val="multilevel"/>
    <w:tmpl w:val="9D623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50EF1B48"/>
    <w:multiLevelType w:val="multilevel"/>
    <w:tmpl w:val="9CE80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385531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0">
    <w:nsid w:val="53A52E4E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A7DE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2">
    <w:nsid w:val="5F092A30"/>
    <w:multiLevelType w:val="hybridMultilevel"/>
    <w:tmpl w:val="4CB2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A15A1"/>
    <w:multiLevelType w:val="multilevel"/>
    <w:tmpl w:val="EA020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740B25DF"/>
    <w:multiLevelType w:val="hybridMultilevel"/>
    <w:tmpl w:val="F5428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637C8"/>
    <w:multiLevelType w:val="hybridMultilevel"/>
    <w:tmpl w:val="5A249FD0"/>
    <w:lvl w:ilvl="0" w:tplc="70108D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07EE7"/>
    <w:multiLevelType w:val="multilevel"/>
    <w:tmpl w:val="8910A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7D992A5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27"/>
  </w:num>
  <w:num w:numId="9">
    <w:abstractNumId w:val="7"/>
  </w:num>
  <w:num w:numId="10">
    <w:abstractNumId w:val="21"/>
  </w:num>
  <w:num w:numId="11">
    <w:abstractNumId w:val="5"/>
  </w:num>
  <w:num w:numId="12">
    <w:abstractNumId w:val="6"/>
  </w:num>
  <w:num w:numId="13">
    <w:abstractNumId w:val="19"/>
  </w:num>
  <w:num w:numId="14">
    <w:abstractNumId w:val="15"/>
  </w:num>
  <w:num w:numId="15">
    <w:abstractNumId w:val="1"/>
  </w:num>
  <w:num w:numId="16">
    <w:abstractNumId w:val="25"/>
  </w:num>
  <w:num w:numId="17">
    <w:abstractNumId w:val="18"/>
  </w:num>
  <w:num w:numId="18">
    <w:abstractNumId w:val="26"/>
  </w:num>
  <w:num w:numId="19">
    <w:abstractNumId w:val="11"/>
  </w:num>
  <w:num w:numId="20">
    <w:abstractNumId w:val="16"/>
  </w:num>
  <w:num w:numId="21">
    <w:abstractNumId w:val="13"/>
  </w:num>
  <w:num w:numId="22">
    <w:abstractNumId w:val="23"/>
  </w:num>
  <w:num w:numId="23">
    <w:abstractNumId w:val="17"/>
  </w:num>
  <w:num w:numId="24">
    <w:abstractNumId w:val="4"/>
  </w:num>
  <w:num w:numId="25">
    <w:abstractNumId w:val="24"/>
  </w:num>
  <w:num w:numId="26">
    <w:abstractNumId w:val="9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EB8"/>
    <w:rsid w:val="00024121"/>
    <w:rsid w:val="00034ECC"/>
    <w:rsid w:val="00041639"/>
    <w:rsid w:val="00081683"/>
    <w:rsid w:val="000D17F7"/>
    <w:rsid w:val="001571D2"/>
    <w:rsid w:val="001572C9"/>
    <w:rsid w:val="0017039C"/>
    <w:rsid w:val="001825E8"/>
    <w:rsid w:val="0018562A"/>
    <w:rsid w:val="0019616F"/>
    <w:rsid w:val="001B6DF1"/>
    <w:rsid w:val="001D238B"/>
    <w:rsid w:val="001D4C35"/>
    <w:rsid w:val="001D501B"/>
    <w:rsid w:val="001E208C"/>
    <w:rsid w:val="00204015"/>
    <w:rsid w:val="0022008E"/>
    <w:rsid w:val="00227D8A"/>
    <w:rsid w:val="002422F6"/>
    <w:rsid w:val="00246D89"/>
    <w:rsid w:val="00261332"/>
    <w:rsid w:val="002851A5"/>
    <w:rsid w:val="00285EBF"/>
    <w:rsid w:val="002C7C60"/>
    <w:rsid w:val="002D2907"/>
    <w:rsid w:val="002D2BDC"/>
    <w:rsid w:val="00301B3F"/>
    <w:rsid w:val="003072C8"/>
    <w:rsid w:val="00314B78"/>
    <w:rsid w:val="00344035"/>
    <w:rsid w:val="00354CC1"/>
    <w:rsid w:val="00376187"/>
    <w:rsid w:val="003A3F94"/>
    <w:rsid w:val="003B5018"/>
    <w:rsid w:val="003E3B5A"/>
    <w:rsid w:val="003E7C28"/>
    <w:rsid w:val="0040127C"/>
    <w:rsid w:val="004767B9"/>
    <w:rsid w:val="004947E7"/>
    <w:rsid w:val="004B4121"/>
    <w:rsid w:val="004C3FAA"/>
    <w:rsid w:val="004D4855"/>
    <w:rsid w:val="004E1E1D"/>
    <w:rsid w:val="00500CCF"/>
    <w:rsid w:val="00523EB8"/>
    <w:rsid w:val="005300F6"/>
    <w:rsid w:val="00530B3B"/>
    <w:rsid w:val="00565207"/>
    <w:rsid w:val="0057192E"/>
    <w:rsid w:val="00576AF6"/>
    <w:rsid w:val="005826D2"/>
    <w:rsid w:val="00583174"/>
    <w:rsid w:val="00596ADF"/>
    <w:rsid w:val="005A0F5A"/>
    <w:rsid w:val="005D0F50"/>
    <w:rsid w:val="005E224F"/>
    <w:rsid w:val="00613C8C"/>
    <w:rsid w:val="006146A0"/>
    <w:rsid w:val="0062673E"/>
    <w:rsid w:val="00645841"/>
    <w:rsid w:val="00651C8C"/>
    <w:rsid w:val="006535CA"/>
    <w:rsid w:val="0067783B"/>
    <w:rsid w:val="00686F37"/>
    <w:rsid w:val="006B12FF"/>
    <w:rsid w:val="006B776B"/>
    <w:rsid w:val="006C46FB"/>
    <w:rsid w:val="006D5020"/>
    <w:rsid w:val="006D513A"/>
    <w:rsid w:val="006D609C"/>
    <w:rsid w:val="006D7FEC"/>
    <w:rsid w:val="006E43BB"/>
    <w:rsid w:val="006E494E"/>
    <w:rsid w:val="00703861"/>
    <w:rsid w:val="00730160"/>
    <w:rsid w:val="00742094"/>
    <w:rsid w:val="0076018E"/>
    <w:rsid w:val="007967C2"/>
    <w:rsid w:val="007A472F"/>
    <w:rsid w:val="007B03BD"/>
    <w:rsid w:val="007B3EB8"/>
    <w:rsid w:val="007B67E0"/>
    <w:rsid w:val="0082143F"/>
    <w:rsid w:val="0083118E"/>
    <w:rsid w:val="00853C0C"/>
    <w:rsid w:val="00867204"/>
    <w:rsid w:val="008822A8"/>
    <w:rsid w:val="008853D3"/>
    <w:rsid w:val="00885ECE"/>
    <w:rsid w:val="008A004E"/>
    <w:rsid w:val="008B637F"/>
    <w:rsid w:val="008B6F35"/>
    <w:rsid w:val="008B7C7C"/>
    <w:rsid w:val="008E59BD"/>
    <w:rsid w:val="00911375"/>
    <w:rsid w:val="00914A8D"/>
    <w:rsid w:val="00921A54"/>
    <w:rsid w:val="009300DC"/>
    <w:rsid w:val="0093424A"/>
    <w:rsid w:val="00940BFA"/>
    <w:rsid w:val="00947398"/>
    <w:rsid w:val="00950FDE"/>
    <w:rsid w:val="00961CB8"/>
    <w:rsid w:val="00983B22"/>
    <w:rsid w:val="009B1517"/>
    <w:rsid w:val="009B328A"/>
    <w:rsid w:val="009B32B4"/>
    <w:rsid w:val="009F36F4"/>
    <w:rsid w:val="00A260C3"/>
    <w:rsid w:val="00A2780B"/>
    <w:rsid w:val="00A45F3F"/>
    <w:rsid w:val="00A70A6F"/>
    <w:rsid w:val="00A83FBD"/>
    <w:rsid w:val="00AA2867"/>
    <w:rsid w:val="00AA539F"/>
    <w:rsid w:val="00AC22A0"/>
    <w:rsid w:val="00AE122C"/>
    <w:rsid w:val="00AF4F0A"/>
    <w:rsid w:val="00AF7DBF"/>
    <w:rsid w:val="00B25447"/>
    <w:rsid w:val="00B63DD1"/>
    <w:rsid w:val="00B64172"/>
    <w:rsid w:val="00B77234"/>
    <w:rsid w:val="00B95138"/>
    <w:rsid w:val="00B979C1"/>
    <w:rsid w:val="00BB4DC8"/>
    <w:rsid w:val="00BC2CED"/>
    <w:rsid w:val="00BD7F6F"/>
    <w:rsid w:val="00BE5335"/>
    <w:rsid w:val="00C5199B"/>
    <w:rsid w:val="00C60898"/>
    <w:rsid w:val="00C74D8E"/>
    <w:rsid w:val="00C932CD"/>
    <w:rsid w:val="00CC022F"/>
    <w:rsid w:val="00CE532C"/>
    <w:rsid w:val="00CE7244"/>
    <w:rsid w:val="00CF17E1"/>
    <w:rsid w:val="00CF18A6"/>
    <w:rsid w:val="00D04617"/>
    <w:rsid w:val="00D4278B"/>
    <w:rsid w:val="00D5483E"/>
    <w:rsid w:val="00D70EB7"/>
    <w:rsid w:val="00D710B9"/>
    <w:rsid w:val="00D80CB1"/>
    <w:rsid w:val="00DA10C0"/>
    <w:rsid w:val="00DB11E8"/>
    <w:rsid w:val="00DB3F83"/>
    <w:rsid w:val="00DC6656"/>
    <w:rsid w:val="00E067FA"/>
    <w:rsid w:val="00E1089B"/>
    <w:rsid w:val="00E10F4C"/>
    <w:rsid w:val="00E15F20"/>
    <w:rsid w:val="00E508CC"/>
    <w:rsid w:val="00E57536"/>
    <w:rsid w:val="00E677C7"/>
    <w:rsid w:val="00E70E57"/>
    <w:rsid w:val="00E857EB"/>
    <w:rsid w:val="00E92182"/>
    <w:rsid w:val="00E93578"/>
    <w:rsid w:val="00E95EAA"/>
    <w:rsid w:val="00E96DC9"/>
    <w:rsid w:val="00EF5F14"/>
    <w:rsid w:val="00F12EAD"/>
    <w:rsid w:val="00F252B2"/>
    <w:rsid w:val="00F45480"/>
    <w:rsid w:val="00F673E6"/>
    <w:rsid w:val="00F776D3"/>
    <w:rsid w:val="00F97147"/>
    <w:rsid w:val="00FB3134"/>
    <w:rsid w:val="00FB31F0"/>
    <w:rsid w:val="00FC0744"/>
    <w:rsid w:val="00FC0866"/>
    <w:rsid w:val="00FC119B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B8"/>
    <w:pPr>
      <w:suppressAutoHyphens/>
      <w:overflowPunct w:val="0"/>
      <w:autoSpaceDE w:val="0"/>
      <w:spacing w:line="240" w:lineRule="auto"/>
      <w:textAlignment w:val="baseline"/>
    </w:pPr>
    <w:rPr>
      <w:rFonts w:eastAsia="Times New Roman"/>
      <w:sz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3C8C"/>
    <w:pPr>
      <w:keepNext/>
      <w:numPr>
        <w:numId w:val="5"/>
      </w:numPr>
      <w:overflowPunct/>
      <w:autoSpaceDE/>
      <w:jc w:val="both"/>
      <w:textAlignment w:val="auto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3E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3C8C"/>
    <w:rPr>
      <w:rFonts w:eastAsia="Times New Roman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A45F3F"/>
    <w:pPr>
      <w:overflowPunct/>
      <w:autoSpaceDE/>
      <w:jc w:val="center"/>
      <w:textAlignment w:val="auto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45F3F"/>
    <w:rPr>
      <w:rFonts w:eastAsia="Times New Roman"/>
      <w:b/>
      <w:lang w:eastAsia="ar-SA"/>
    </w:rPr>
  </w:style>
  <w:style w:type="paragraph" w:customStyle="1" w:styleId="Tekstpodstawowy21">
    <w:name w:val="Tekst podstawowy 21"/>
    <w:basedOn w:val="Normalny"/>
    <w:rsid w:val="00A45F3F"/>
    <w:pPr>
      <w:overflowPunct/>
      <w:autoSpaceDE/>
      <w:spacing w:after="120" w:line="480" w:lineRule="auto"/>
      <w:textAlignment w:val="auto"/>
    </w:pPr>
  </w:style>
  <w:style w:type="paragraph" w:customStyle="1" w:styleId="Domylnie">
    <w:name w:val="Domyślnie"/>
    <w:rsid w:val="00E508CC"/>
    <w:pPr>
      <w:widowControl w:val="0"/>
      <w:tabs>
        <w:tab w:val="left" w:pos="708"/>
      </w:tabs>
      <w:suppressAutoHyphens/>
      <w:spacing w:after="200" w:line="100" w:lineRule="atLeast"/>
    </w:pPr>
    <w:rPr>
      <w:rFonts w:eastAsia="Lucida Sans Unicode"/>
      <w:color w:val="00000A"/>
      <w:sz w:val="24"/>
      <w:szCs w:val="24"/>
    </w:rPr>
  </w:style>
  <w:style w:type="paragraph" w:customStyle="1" w:styleId="Tretekstu">
    <w:name w:val="Treść tekstu"/>
    <w:basedOn w:val="Domylnie"/>
    <w:rsid w:val="00E508CC"/>
    <w:pPr>
      <w:widowControl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agwek"/>
    <w:next w:val="Tretekstu"/>
    <w:link w:val="PodtytuZnak"/>
    <w:rsid w:val="00E508CC"/>
    <w:pPr>
      <w:keepNext/>
      <w:widowControl w:val="0"/>
      <w:tabs>
        <w:tab w:val="clear" w:pos="4536"/>
        <w:tab w:val="clear" w:pos="9072"/>
        <w:tab w:val="left" w:pos="708"/>
      </w:tabs>
      <w:overflowPunct/>
      <w:autoSpaceDE/>
      <w:spacing w:before="240" w:after="120" w:line="100" w:lineRule="atLeast"/>
      <w:jc w:val="center"/>
      <w:textAlignment w:val="auto"/>
    </w:pPr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rsid w:val="00E508CC"/>
    <w:rPr>
      <w:rFonts w:ascii="Arial" w:eastAsia="Microsoft YaHei" w:hAnsi="Arial" w:cs="Mangal"/>
      <w:i/>
      <w:iCs/>
      <w:color w:val="00000A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50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8CC"/>
    <w:rPr>
      <w:rFonts w:eastAsia="Times New Roman"/>
      <w:sz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85E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CE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50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FDE"/>
    <w:rPr>
      <w:rFonts w:eastAsia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F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FDE"/>
    <w:rPr>
      <w:rFonts w:eastAsia="Times New Roman"/>
      <w:sz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FDE"/>
    <w:rPr>
      <w:b/>
      <w:bCs/>
    </w:rPr>
  </w:style>
  <w:style w:type="character" w:customStyle="1" w:styleId="ListLabel2">
    <w:name w:val="ListLabel 2"/>
    <w:rsid w:val="00A260C3"/>
    <w:rPr>
      <w:rFonts w:cs="Courier New"/>
    </w:rPr>
  </w:style>
  <w:style w:type="character" w:customStyle="1" w:styleId="ListLabel3">
    <w:name w:val="ListLabel 3"/>
    <w:rsid w:val="00B77234"/>
    <w:rPr>
      <w:rFonts w:cs="Times New Roman"/>
      <w:b w:val="0"/>
      <w:i w:val="0"/>
    </w:rPr>
  </w:style>
  <w:style w:type="table" w:styleId="Tabela-Siatka">
    <w:name w:val="Table Grid"/>
    <w:basedOn w:val="Standardowy"/>
    <w:uiPriority w:val="59"/>
    <w:rsid w:val="00AA53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8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861"/>
    <w:rPr>
      <w:rFonts w:eastAsia="Times New Roman"/>
      <w:sz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861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376187"/>
    <w:pPr>
      <w:suppressAutoHyphens w:val="0"/>
      <w:overflowPunct/>
      <w:autoSpaceDE/>
      <w:spacing w:after="120"/>
      <w:textAlignment w:val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187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6A06-1DEA-4A1D-B6BA-231E1AD8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2015-04-22T07:08:00Z</cp:lastPrinted>
  <dcterms:created xsi:type="dcterms:W3CDTF">2014-10-31T07:35:00Z</dcterms:created>
  <dcterms:modified xsi:type="dcterms:W3CDTF">2015-04-29T05:44:00Z</dcterms:modified>
</cp:coreProperties>
</file>