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66" w:rsidRDefault="00714766" w:rsidP="00714766">
      <w:pPr>
        <w:jc w:val="center"/>
        <w:rPr>
          <w:sz w:val="26"/>
          <w:szCs w:val="26"/>
        </w:rPr>
      </w:pPr>
      <w:r>
        <w:rPr>
          <w:sz w:val="26"/>
          <w:szCs w:val="26"/>
        </w:rPr>
        <w:t>Na podstawie art. 39 ust. 2 ustawy z dnia 21 sierpnia 1997r. o gospodarce nieruchomościami (t. j. Dz. U. z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r. ,poz. </w:t>
      </w:r>
      <w:r>
        <w:rPr>
          <w:sz w:val="26"/>
          <w:szCs w:val="26"/>
        </w:rPr>
        <w:t>65</w:t>
      </w:r>
      <w:r>
        <w:rPr>
          <w:sz w:val="26"/>
          <w:szCs w:val="26"/>
        </w:rPr>
        <w:t xml:space="preserve">) oraz Rozporządzenia Rady Ministrów z dnia 14 września 2004r. w sprawie sposobu i trybu przeprowadzania przetargów oraz rokowań </w:t>
      </w:r>
      <w:r>
        <w:rPr>
          <w:sz w:val="26"/>
          <w:szCs w:val="26"/>
        </w:rPr>
        <w:br/>
      </w:r>
      <w:r>
        <w:rPr>
          <w:sz w:val="26"/>
          <w:szCs w:val="26"/>
        </w:rPr>
        <w:t>na zbycie nieruchomości (Dz. U. z 2014r., poz. 1409)</w:t>
      </w:r>
    </w:p>
    <w:p w:rsidR="00714766" w:rsidRDefault="00714766" w:rsidP="00714766">
      <w:pPr>
        <w:jc w:val="center"/>
        <w:rPr>
          <w:sz w:val="26"/>
          <w:szCs w:val="26"/>
        </w:rPr>
      </w:pPr>
    </w:p>
    <w:p w:rsidR="00714766" w:rsidRDefault="00714766" w:rsidP="007147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STAROSTA POWIATU ŚWIDWIŃSKIEGO</w:t>
      </w:r>
    </w:p>
    <w:p w:rsidR="00714766" w:rsidRDefault="00714766" w:rsidP="007147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OGŁASZA I</w:t>
      </w:r>
      <w:r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ROKOWANIA</w:t>
      </w:r>
    </w:p>
    <w:p w:rsidR="00714766" w:rsidRDefault="00714766" w:rsidP="007147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ZBYCIE NIERUCHOMOŚCI STANOWIĄCEJ WŁASNOŚĆ</w:t>
      </w:r>
    </w:p>
    <w:p w:rsidR="00714766" w:rsidRDefault="00714766" w:rsidP="007147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SKARBU PAŃSTWA</w:t>
      </w:r>
    </w:p>
    <w:p w:rsidR="00714766" w:rsidRDefault="00714766" w:rsidP="00714766">
      <w:pPr>
        <w:jc w:val="both"/>
        <w:rPr>
          <w:sz w:val="26"/>
          <w:szCs w:val="26"/>
        </w:rPr>
      </w:pPr>
    </w:p>
    <w:p w:rsidR="00714766" w:rsidRPr="008C6DF2" w:rsidRDefault="00714766" w:rsidP="00714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Przedmiotem  rokowań jest nieruchomość gruntowa niezabudowana, oznaczona działką nr 21/2 o pow. 0,1217, położona </w:t>
      </w:r>
      <w:r>
        <w:rPr>
          <w:sz w:val="26"/>
          <w:szCs w:val="26"/>
        </w:rPr>
        <w:br/>
        <w:t xml:space="preserve">w obrębie Borucino gmina Połczyn- Zdrój. Granice działki tworzą kształt prostokąta. Na gruncie dzikie śliwy; karpy </w:t>
      </w:r>
      <w:r>
        <w:rPr>
          <w:sz w:val="26"/>
          <w:szCs w:val="26"/>
        </w:rPr>
        <w:br/>
        <w:t>po wyciętych krzewach oraz nieużytek, który obejmuje część wyschniętego stawu z krzewami i drzewami</w:t>
      </w:r>
      <w:r w:rsidRPr="008C6DF2">
        <w:rPr>
          <w:sz w:val="26"/>
          <w:szCs w:val="26"/>
        </w:rPr>
        <w:t xml:space="preserve">. </w:t>
      </w:r>
      <w:r>
        <w:rPr>
          <w:sz w:val="26"/>
          <w:szCs w:val="26"/>
        </w:rPr>
        <w:t>N</w:t>
      </w:r>
      <w:r w:rsidRPr="008C6DF2">
        <w:rPr>
          <w:sz w:val="26"/>
          <w:szCs w:val="26"/>
        </w:rPr>
        <w:t>ieruchomość ma dostęp do infrastruktury: e. elektryczna, wodociąg. Droga dojazdowa publiczna o nawierzchni betonowej z podkładów betonowych. Według studium uwarunkowań i kierunków zagospodarowania przestrzennego nieruchomość opisana jest symbolem „</w:t>
      </w:r>
      <w:r w:rsidRPr="008C6DF2">
        <w:rPr>
          <w:b/>
          <w:sz w:val="26"/>
          <w:szCs w:val="26"/>
        </w:rPr>
        <w:t>RM</w:t>
      </w:r>
      <w:r w:rsidRPr="008C6DF2">
        <w:rPr>
          <w:sz w:val="26"/>
          <w:szCs w:val="26"/>
        </w:rPr>
        <w:t>” – teren zabudowy zagrodowej</w:t>
      </w:r>
    </w:p>
    <w:p w:rsidR="00714766" w:rsidRDefault="00714766" w:rsidP="00714766">
      <w:pPr>
        <w:ind w:left="720"/>
        <w:rPr>
          <w:b/>
          <w:sz w:val="26"/>
          <w:szCs w:val="26"/>
        </w:rPr>
      </w:pPr>
    </w:p>
    <w:p w:rsidR="00714766" w:rsidRDefault="00714766" w:rsidP="0071476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Cena wywoławcza nieruchomości ustalona do I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 rokowań wynosi </w:t>
      </w:r>
      <w:r w:rsidR="006F7BA8" w:rsidRPr="006F7BA8">
        <w:rPr>
          <w:b/>
          <w:sz w:val="26"/>
          <w:szCs w:val="26"/>
        </w:rPr>
        <w:t>5.000,00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zł netto</w:t>
      </w:r>
      <w:r>
        <w:rPr>
          <w:sz w:val="26"/>
          <w:szCs w:val="26"/>
        </w:rPr>
        <w:t xml:space="preserve"> (+ 23% podatku VAT).</w:t>
      </w:r>
    </w:p>
    <w:p w:rsidR="00714766" w:rsidRDefault="00714766" w:rsidP="00714766">
      <w:pPr>
        <w:jc w:val="both"/>
        <w:rPr>
          <w:sz w:val="26"/>
          <w:szCs w:val="26"/>
        </w:rPr>
      </w:pPr>
    </w:p>
    <w:p w:rsidR="00714766" w:rsidRDefault="00714766" w:rsidP="00714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Przetargi na zbycie w/w nieruchomości ze skutkiem negatywnym odbyły się:</w:t>
      </w:r>
    </w:p>
    <w:p w:rsidR="00714766" w:rsidRDefault="00714766" w:rsidP="0071476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 I przetarg w dniu 18.09.2019 r.</w:t>
      </w:r>
    </w:p>
    <w:p w:rsidR="00714766" w:rsidRDefault="00714766" w:rsidP="0071476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 II przetarg w dniu 31.10.2019 r.</w:t>
      </w:r>
    </w:p>
    <w:p w:rsidR="00714766" w:rsidRDefault="00714766" w:rsidP="0071476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I rokowania w dniu 08.01.2020 r.</w:t>
      </w:r>
    </w:p>
    <w:p w:rsidR="00714766" w:rsidRDefault="00714766" w:rsidP="00714766">
      <w:pPr>
        <w:jc w:val="both"/>
        <w:rPr>
          <w:sz w:val="26"/>
          <w:szCs w:val="26"/>
        </w:rPr>
      </w:pPr>
      <w:bookmarkStart w:id="0" w:name="_GoBack"/>
      <w:bookmarkEnd w:id="0"/>
    </w:p>
    <w:p w:rsidR="00714766" w:rsidRDefault="00A0713D" w:rsidP="00714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 </w:t>
      </w:r>
      <w:r w:rsidR="00714766">
        <w:rPr>
          <w:sz w:val="26"/>
          <w:szCs w:val="26"/>
        </w:rPr>
        <w:t xml:space="preserve">Rokowania odbędą się </w:t>
      </w:r>
      <w:r w:rsidR="00714766" w:rsidRPr="00A0713D">
        <w:rPr>
          <w:b/>
          <w:sz w:val="26"/>
          <w:szCs w:val="26"/>
        </w:rPr>
        <w:t>w</w:t>
      </w:r>
      <w:r w:rsidR="00714766">
        <w:rPr>
          <w:b/>
          <w:sz w:val="26"/>
          <w:szCs w:val="26"/>
        </w:rPr>
        <w:t xml:space="preserve"> dniu </w:t>
      </w:r>
      <w:r w:rsidR="00714766">
        <w:rPr>
          <w:b/>
          <w:sz w:val="26"/>
          <w:szCs w:val="26"/>
        </w:rPr>
        <w:t>07.04.2020</w:t>
      </w:r>
      <w:r w:rsidR="00714766">
        <w:rPr>
          <w:b/>
          <w:sz w:val="26"/>
          <w:szCs w:val="26"/>
        </w:rPr>
        <w:t xml:space="preserve"> r. o godz. 10</w:t>
      </w:r>
      <w:r w:rsidR="00714766">
        <w:rPr>
          <w:b/>
          <w:sz w:val="26"/>
          <w:szCs w:val="26"/>
          <w:vertAlign w:val="superscript"/>
        </w:rPr>
        <w:t>00</w:t>
      </w:r>
      <w:r w:rsidR="00714766">
        <w:rPr>
          <w:b/>
          <w:sz w:val="26"/>
          <w:szCs w:val="26"/>
        </w:rPr>
        <w:t xml:space="preserve"> </w:t>
      </w:r>
      <w:r w:rsidR="00714766">
        <w:rPr>
          <w:sz w:val="26"/>
          <w:szCs w:val="26"/>
        </w:rPr>
        <w:t>w siedzibie Wydziału Geodezji i Gospodarki Nieruchomościami Starostwa Powiatowego w Świdwinie przy ul. Kołobrzeskiej 43.</w:t>
      </w:r>
    </w:p>
    <w:p w:rsidR="00714766" w:rsidRDefault="00714766" w:rsidP="00714766">
      <w:pPr>
        <w:jc w:val="both"/>
        <w:rPr>
          <w:sz w:val="26"/>
          <w:szCs w:val="26"/>
        </w:rPr>
      </w:pPr>
    </w:p>
    <w:p w:rsidR="00714766" w:rsidRDefault="00714766" w:rsidP="00714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Warunkiem przystąpienia do rokowań jest wpłacenie przelewem na konto:</w:t>
      </w:r>
    </w:p>
    <w:p w:rsidR="00714766" w:rsidRDefault="00714766" w:rsidP="00714766">
      <w:pPr>
        <w:ind w:left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Pekao S.A 11 1240 3682 1111 0000 4200 9670</w:t>
      </w:r>
      <w:r>
        <w:rPr>
          <w:b/>
          <w:sz w:val="26"/>
          <w:szCs w:val="26"/>
        </w:rPr>
        <w:t xml:space="preserve"> zaliczki w kwocie </w:t>
      </w:r>
      <w:r w:rsidR="00A15A97">
        <w:rPr>
          <w:b/>
          <w:sz w:val="26"/>
          <w:szCs w:val="26"/>
        </w:rPr>
        <w:t>500</w:t>
      </w:r>
      <w:r>
        <w:rPr>
          <w:b/>
          <w:sz w:val="26"/>
          <w:szCs w:val="26"/>
        </w:rPr>
        <w:t>,00 zł</w:t>
      </w:r>
      <w:r>
        <w:rPr>
          <w:sz w:val="26"/>
          <w:szCs w:val="26"/>
        </w:rPr>
        <w:t xml:space="preserve"> (słownie: pięćset złotych 00/100) oraz </w:t>
      </w:r>
      <w:r w:rsidRPr="0027260B">
        <w:rPr>
          <w:sz w:val="26"/>
          <w:szCs w:val="26"/>
          <w:u w:val="single"/>
        </w:rPr>
        <w:t xml:space="preserve">złożenie </w:t>
      </w:r>
      <w:r w:rsidR="00A15A97">
        <w:rPr>
          <w:sz w:val="26"/>
          <w:szCs w:val="26"/>
          <w:u w:val="single"/>
        </w:rPr>
        <w:br/>
      </w:r>
      <w:r w:rsidRPr="0027260B">
        <w:rPr>
          <w:sz w:val="26"/>
          <w:szCs w:val="26"/>
          <w:u w:val="single"/>
        </w:rPr>
        <w:t xml:space="preserve">w sekretariacie Starostwa przy ul. Mieszka I 16 w Świdwinie lub za pośrednictwem Poczty Polskiej pisemnej oferty 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w terminie do dnia 0</w:t>
      </w:r>
      <w:r w:rsidR="00563AF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.0</w:t>
      </w:r>
      <w:r w:rsidR="00A15A9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.2020 r.</w:t>
      </w:r>
    </w:p>
    <w:p w:rsidR="00714766" w:rsidRDefault="00714766" w:rsidP="00714766">
      <w:pPr>
        <w:jc w:val="both"/>
        <w:rPr>
          <w:b/>
          <w:sz w:val="26"/>
          <w:szCs w:val="26"/>
        </w:rPr>
      </w:pPr>
    </w:p>
    <w:p w:rsidR="00714766" w:rsidRDefault="00714766" w:rsidP="00714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Oferta złożona w zamkniętej kopercie winna zawierać:</w:t>
      </w:r>
    </w:p>
    <w:p w:rsidR="00714766" w:rsidRDefault="00714766" w:rsidP="0071476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informację o oferencie:</w:t>
      </w:r>
    </w:p>
    <w:p w:rsidR="00714766" w:rsidRPr="006A10EB" w:rsidRDefault="00714766" w:rsidP="0071476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6A10EB">
        <w:rPr>
          <w:sz w:val="26"/>
          <w:szCs w:val="26"/>
        </w:rPr>
        <w:t>imię, nazwisko i adres oferenta albo nazwę lub firmę oraz siedzibę, jeżeli oferentem jest osoba prawna lub inny podmiot;</w:t>
      </w:r>
    </w:p>
    <w:p w:rsidR="00714766" w:rsidRDefault="00714766" w:rsidP="0071476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datę sporządzenia zgłoszenia,</w:t>
      </w:r>
    </w:p>
    <w:p w:rsidR="00714766" w:rsidRDefault="00714766" w:rsidP="0071476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oświadczenie, że zgłaszający zapoznał się z warunkami rokowań i przyjmuje te warunki bez zastrzeżeń</w:t>
      </w:r>
    </w:p>
    <w:p w:rsidR="00714766" w:rsidRDefault="00714766" w:rsidP="0071476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proponowaną cenę i sposób jej zapłaty,</w:t>
      </w:r>
    </w:p>
    <w:p w:rsidR="00714766" w:rsidRDefault="00714766" w:rsidP="0071476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kopię dowodu wpłaty zaliczki.</w:t>
      </w:r>
    </w:p>
    <w:p w:rsidR="00714766" w:rsidRDefault="00714766" w:rsidP="00714766">
      <w:pPr>
        <w:ind w:left="720"/>
        <w:jc w:val="both"/>
        <w:rPr>
          <w:sz w:val="26"/>
          <w:szCs w:val="26"/>
        </w:rPr>
      </w:pPr>
    </w:p>
    <w:p w:rsidR="00714766" w:rsidRDefault="00714766" w:rsidP="00714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Zaliczkę wpłaconą przez uczestnika, który wygra rokowania zalicza się na poczet ceny nabycia nieruchomości. Niewykorzystane zaliczki zwraca się niezwłocznie, jednak nie później niż w ciągu 3 dni po rokowaniach.</w:t>
      </w:r>
    </w:p>
    <w:p w:rsidR="00714766" w:rsidRDefault="00714766" w:rsidP="00714766">
      <w:pPr>
        <w:jc w:val="both"/>
        <w:rPr>
          <w:sz w:val="26"/>
          <w:szCs w:val="26"/>
        </w:rPr>
      </w:pPr>
    </w:p>
    <w:p w:rsidR="00714766" w:rsidRDefault="00714766" w:rsidP="00714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Zaliczka przepada w razie uchylenia się uczestnika, który wygrał rokowania  od zawarcia umowy i terminowego uregulowania ceny sprzedaży.</w:t>
      </w:r>
    </w:p>
    <w:p w:rsidR="00714766" w:rsidRDefault="00714766" w:rsidP="00714766">
      <w:pPr>
        <w:jc w:val="both"/>
        <w:rPr>
          <w:sz w:val="26"/>
          <w:szCs w:val="26"/>
        </w:rPr>
      </w:pPr>
    </w:p>
    <w:p w:rsidR="00714766" w:rsidRDefault="00714766" w:rsidP="00714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Nabywca zobowiązany jest do zapłaty ustalonej w rokowaniach ceny najpóźniej w dniu podpisania notarialnej umowy sprzedaży.</w:t>
      </w:r>
    </w:p>
    <w:p w:rsidR="00714766" w:rsidRDefault="00714766" w:rsidP="00714766">
      <w:pPr>
        <w:jc w:val="both"/>
        <w:rPr>
          <w:sz w:val="26"/>
          <w:szCs w:val="26"/>
        </w:rPr>
      </w:pPr>
    </w:p>
    <w:p w:rsidR="00714766" w:rsidRDefault="00714766" w:rsidP="00714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Rokowania uważa się za ważne bez względu na liczbę, jeżeli chociaż jeden z nich zaoferuje cenę wywoławczą.</w:t>
      </w:r>
    </w:p>
    <w:p w:rsidR="00714766" w:rsidRDefault="00714766" w:rsidP="00714766">
      <w:pPr>
        <w:jc w:val="both"/>
        <w:rPr>
          <w:sz w:val="26"/>
          <w:szCs w:val="26"/>
        </w:rPr>
      </w:pPr>
    </w:p>
    <w:p w:rsidR="00714766" w:rsidRDefault="00714766" w:rsidP="00714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Koszty notarialne i koszty wieczystoksięgowe w całości ponosi nabywca.</w:t>
      </w:r>
    </w:p>
    <w:p w:rsidR="00714766" w:rsidRDefault="00714766" w:rsidP="00714766">
      <w:pPr>
        <w:jc w:val="both"/>
        <w:rPr>
          <w:sz w:val="26"/>
          <w:szCs w:val="26"/>
        </w:rPr>
      </w:pPr>
    </w:p>
    <w:p w:rsidR="00714766" w:rsidRDefault="00714766" w:rsidP="00714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Ogłoszenie o rokowaniach zostaje podane do wiadomości poprzez wywieszenie na tablicy ogłoszeń Starostwa Powiatowego </w:t>
      </w:r>
      <w:r>
        <w:rPr>
          <w:sz w:val="26"/>
          <w:szCs w:val="26"/>
        </w:rPr>
        <w:br/>
        <w:t xml:space="preserve">w Świdwinie, a także urzędów poszczególnych  miast i gmin powiatu Świdwińskiego oraz na stronie internetowej www.powiatswidwinski.pl, od dnia </w:t>
      </w:r>
      <w:r w:rsidR="00563AF8">
        <w:rPr>
          <w:sz w:val="26"/>
          <w:szCs w:val="26"/>
        </w:rPr>
        <w:t>06.03.2020</w:t>
      </w:r>
      <w:r>
        <w:rPr>
          <w:sz w:val="26"/>
          <w:szCs w:val="26"/>
        </w:rPr>
        <w:t xml:space="preserve"> r. do dnia rokowań.</w:t>
      </w:r>
    </w:p>
    <w:p w:rsidR="00714766" w:rsidRDefault="00714766" w:rsidP="00714766">
      <w:pPr>
        <w:jc w:val="both"/>
        <w:rPr>
          <w:sz w:val="26"/>
          <w:szCs w:val="26"/>
        </w:rPr>
      </w:pPr>
    </w:p>
    <w:p w:rsidR="00714766" w:rsidRDefault="00714766" w:rsidP="00714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Starosta Powiatu Świdwińskiego zastrzega sobie prawo odstąpienia od przeprowadzenia rokowań z uzasadnionej przyczyny oraz prawo zamknięcia rokowań bez wyboru którejkolwiek z ofert.</w:t>
      </w:r>
    </w:p>
    <w:p w:rsidR="00714766" w:rsidRDefault="00714766" w:rsidP="00714766">
      <w:pPr>
        <w:jc w:val="both"/>
        <w:rPr>
          <w:sz w:val="26"/>
          <w:szCs w:val="26"/>
        </w:rPr>
      </w:pPr>
    </w:p>
    <w:p w:rsidR="00714766" w:rsidRPr="00AB325A" w:rsidRDefault="00714766" w:rsidP="0071476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Szczegółowych informacji w sprawie udzielają pracownicy Wydziału Geodezji i Gospodarki Nieruchomościami Starostwa Powiatowego w Świdwinie przy ul. Kołobrzeskiej 43 (pokój nr 11), lub telefonicznie  pod numerem 94 36-50-220.</w:t>
      </w:r>
    </w:p>
    <w:p w:rsidR="00714766" w:rsidRDefault="00714766" w:rsidP="00714766">
      <w:pPr>
        <w:rPr>
          <w:sz w:val="26"/>
          <w:szCs w:val="26"/>
        </w:rPr>
      </w:pPr>
    </w:p>
    <w:p w:rsidR="00714766" w:rsidRDefault="00714766" w:rsidP="00714766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STAROSTA</w:t>
      </w:r>
    </w:p>
    <w:p w:rsidR="00714766" w:rsidRDefault="00714766" w:rsidP="00714766">
      <w:pPr>
        <w:ind w:left="9912"/>
        <w:rPr>
          <w:sz w:val="22"/>
          <w:szCs w:val="22"/>
        </w:rPr>
      </w:pPr>
    </w:p>
    <w:p w:rsidR="00714766" w:rsidRDefault="00714766" w:rsidP="00714766">
      <w:pPr>
        <w:ind w:left="9912"/>
        <w:rPr>
          <w:sz w:val="22"/>
          <w:szCs w:val="22"/>
        </w:rPr>
      </w:pPr>
      <w:r>
        <w:rPr>
          <w:sz w:val="22"/>
          <w:szCs w:val="22"/>
        </w:rPr>
        <w:t>MIROSŁAW MAJKA</w:t>
      </w:r>
    </w:p>
    <w:p w:rsidR="00DF543B" w:rsidRDefault="00DF543B"/>
    <w:sectPr w:rsidR="00DF543B" w:rsidSect="00C011DC">
      <w:pgSz w:w="16839" w:h="23814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098B"/>
    <w:multiLevelType w:val="hybridMultilevel"/>
    <w:tmpl w:val="9F146092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4C4F497F"/>
    <w:multiLevelType w:val="hybridMultilevel"/>
    <w:tmpl w:val="50401942"/>
    <w:lvl w:ilvl="0" w:tplc="BD18EB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7EC8A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6"/>
    <w:rsid w:val="00563AF8"/>
    <w:rsid w:val="006F7BA8"/>
    <w:rsid w:val="00714766"/>
    <w:rsid w:val="00956246"/>
    <w:rsid w:val="00A0713D"/>
    <w:rsid w:val="00A15A97"/>
    <w:rsid w:val="00A9348F"/>
    <w:rsid w:val="00D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76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76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5</cp:revision>
  <dcterms:created xsi:type="dcterms:W3CDTF">2020-03-04T12:38:00Z</dcterms:created>
  <dcterms:modified xsi:type="dcterms:W3CDTF">2020-03-04T12:57:00Z</dcterms:modified>
</cp:coreProperties>
</file>