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9" w:rsidRPr="00325549" w:rsidRDefault="00325549" w:rsidP="00325549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</w:p>
    <w:p w:rsidR="00325549" w:rsidRPr="00901A62" w:rsidRDefault="00325549" w:rsidP="00325549">
      <w:pPr>
        <w:suppressAutoHyphens/>
        <w:spacing w:after="0" w:line="240" w:lineRule="auto"/>
        <w:outlineLvl w:val="0"/>
        <w:rPr>
          <w:rFonts w:eastAsia="Times New Roman"/>
          <w:b/>
          <w:sz w:val="24"/>
          <w:szCs w:val="24"/>
          <w:lang w:eastAsia="ar-SA"/>
        </w:rPr>
      </w:pPr>
      <w:r w:rsidRPr="00901A62">
        <w:rPr>
          <w:rFonts w:eastAsia="Times New Roman"/>
          <w:b/>
          <w:sz w:val="24"/>
          <w:szCs w:val="24"/>
          <w:lang w:eastAsia="ar-SA"/>
        </w:rPr>
        <w:t>GG.6840.2.7.2018.2019</w:t>
      </w:r>
    </w:p>
    <w:p w:rsidR="00325549" w:rsidRPr="00901A62" w:rsidRDefault="00325549" w:rsidP="00325549">
      <w:pPr>
        <w:suppressAutoHyphens/>
        <w:spacing w:after="0" w:line="240" w:lineRule="auto"/>
        <w:outlineLvl w:val="0"/>
        <w:rPr>
          <w:rFonts w:eastAsia="Times New Roman"/>
          <w:b/>
          <w:sz w:val="24"/>
          <w:szCs w:val="24"/>
          <w:lang w:eastAsia="ar-SA"/>
        </w:rPr>
      </w:pPr>
      <w:r w:rsidRPr="00901A62">
        <w:rPr>
          <w:rFonts w:eastAsia="Times New Roman"/>
          <w:b/>
          <w:sz w:val="24"/>
          <w:szCs w:val="24"/>
          <w:lang w:eastAsia="ar-SA"/>
        </w:rPr>
        <w:t>GG.6840.2.8.2018.2019</w:t>
      </w:r>
    </w:p>
    <w:p w:rsidR="00325549" w:rsidRPr="00325549" w:rsidRDefault="00325549" w:rsidP="00325549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/>
          <w:sz w:val="20"/>
          <w:szCs w:val="20"/>
          <w:lang w:eastAsia="ar-SA"/>
        </w:rPr>
      </w:pPr>
    </w:p>
    <w:p w:rsidR="00325549" w:rsidRPr="00325549" w:rsidRDefault="00325549" w:rsidP="00325549">
      <w:pPr>
        <w:tabs>
          <w:tab w:val="left" w:pos="708"/>
        </w:tabs>
        <w:spacing w:after="120" w:line="100" w:lineRule="atLeast"/>
        <w:ind w:left="528" w:right="504"/>
        <w:jc w:val="center"/>
        <w:rPr>
          <w:rFonts w:eastAsia="Times New Roman"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>O G Ł O S Z E N I E    P R Z E T A R G U</w:t>
      </w:r>
    </w:p>
    <w:p w:rsidR="00325549" w:rsidRPr="00325549" w:rsidRDefault="00325549" w:rsidP="00325549">
      <w:pPr>
        <w:tabs>
          <w:tab w:val="left" w:pos="708"/>
        </w:tabs>
        <w:spacing w:after="120" w:line="100" w:lineRule="atLeast"/>
        <w:ind w:left="528" w:right="504"/>
        <w:jc w:val="both"/>
        <w:rPr>
          <w:rFonts w:eastAsia="Times New Roman"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sz w:val="24"/>
          <w:szCs w:val="24"/>
          <w:lang w:eastAsia="pl-PL"/>
        </w:rPr>
        <w:tab/>
        <w:t>Na podstawie art. 3</w:t>
      </w:r>
      <w:r w:rsidR="007D27D4">
        <w:rPr>
          <w:rFonts w:eastAsia="Times New Roman"/>
          <w:sz w:val="24"/>
          <w:szCs w:val="24"/>
          <w:lang w:eastAsia="pl-PL"/>
        </w:rPr>
        <w:t>8</w:t>
      </w:r>
      <w:bookmarkStart w:id="0" w:name="_GoBack"/>
      <w:bookmarkEnd w:id="0"/>
      <w:r w:rsidRPr="00325549">
        <w:rPr>
          <w:rFonts w:eastAsia="Times New Roman"/>
          <w:sz w:val="24"/>
          <w:szCs w:val="24"/>
          <w:lang w:eastAsia="pl-PL"/>
        </w:rPr>
        <w:t xml:space="preserve"> ust. 1 ustawy</w:t>
      </w:r>
      <w:r w:rsidRPr="00325549">
        <w:rPr>
          <w:rFonts w:eastAsia="Times New Roman"/>
          <w:color w:val="00000A"/>
          <w:sz w:val="24"/>
          <w:szCs w:val="24"/>
          <w:lang w:eastAsia="pl-PL"/>
        </w:rPr>
        <w:t xml:space="preserve"> z dnia 21 sierpnia 1997r. o gospodarce nieruchomościami (t. j. Dz. U. z 2018r., poz. 2204 z póź. zm.) oraz Rozporządzenia Rady Ministrów z dnia 14 września 2004r. w sprawie sposobu i trybu przeprowadzania przetargów oraz rokowań na zbycie nieruchomości (t.j. Dz. U. z 2014 r. poz. 1490.) </w:t>
      </w: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>Starosta Powiatu Świdwińskiego ogłasza I ustny przetarg nieograniczony na sprzedaż niżej wymienionych nieruchomości stanowiących własność Skarbu Państwa.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491"/>
        <w:gridCol w:w="9498"/>
        <w:gridCol w:w="2126"/>
        <w:gridCol w:w="1701"/>
        <w:gridCol w:w="1805"/>
      </w:tblGrid>
      <w:tr w:rsidR="00325549" w:rsidRPr="00325549" w:rsidTr="004B18CF">
        <w:trPr>
          <w:cantSplit/>
          <w:trHeight w:val="42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Adres i oznaczenie nieruchomości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Postąpienie</w:t>
            </w:r>
          </w:p>
        </w:tc>
      </w:tr>
      <w:tr w:rsidR="00325549" w:rsidRPr="00325549" w:rsidTr="004B18CF">
        <w:trPr>
          <w:cantSplit/>
          <w:trHeight w:val="21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6.</w:t>
            </w:r>
          </w:p>
        </w:tc>
      </w:tr>
      <w:tr w:rsidR="00325549" w:rsidRPr="00325549" w:rsidTr="004B18CF">
        <w:trPr>
          <w:cantSplit/>
          <w:trHeight w:val="167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9" w:rsidRPr="00325549" w:rsidRDefault="00325549" w:rsidP="00325549">
            <w:pPr>
              <w:tabs>
                <w:tab w:val="left" w:pos="708"/>
              </w:tabs>
              <w:spacing w:after="0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Działka nr 20 o pow. 0,2639 ha położona w obrębie Brzeżno gmina Brzeżno, stanowiąca własność Skarbu Państwa</w:t>
            </w:r>
          </w:p>
          <w:p w:rsidR="00325549" w:rsidRPr="00325549" w:rsidRDefault="00325549" w:rsidP="00325549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Lucida Sans Unicode"/>
                <w:color w:val="00000A"/>
                <w:sz w:val="24"/>
                <w:szCs w:val="24"/>
              </w:rPr>
            </w:pPr>
            <w:r w:rsidRPr="00325549">
              <w:rPr>
                <w:rFonts w:eastAsia="Lucida Sans Unicode"/>
                <w:b/>
                <w:color w:val="00000A"/>
                <w:sz w:val="24"/>
                <w:szCs w:val="24"/>
              </w:rPr>
              <w:t>Kw KO2B/00003588/8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325549">
              <w:rPr>
                <w:rFonts w:eastAsia="Times New Roman"/>
                <w:sz w:val="24"/>
                <w:szCs w:val="24"/>
                <w:lang w:eastAsia="ar-SA"/>
              </w:rPr>
              <w:t>Nieruchomość niezabudowana, położona na obrzeżu wsi w pobliżu jeziora. Działka ma regularny kształt. W całości jest porośnięta trawą i chwastami.  Sąsiedztwo stanowią grunty przeznaczone pod zabudowę mieszkaniową i oświatową. Dojazd do działki drogą gruntową. W planie zagospodarowania przestrzennego Gminy Brzezno, oznaczona jest symbolem 1.19 ZP, ZC – teren zieleni publicznej- nieczynny cmentarz z XIX wieku.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9" w:rsidRPr="00325549" w:rsidRDefault="00325549" w:rsidP="00325549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</w:pPr>
            <w:r w:rsidRPr="00325549"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  <w:t>17.900,00 zł</w:t>
            </w:r>
          </w:p>
          <w:p w:rsidR="00325549" w:rsidRPr="00325549" w:rsidRDefault="00325549" w:rsidP="00325549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Lucida Sans Unicode"/>
                <w:color w:val="00000A"/>
                <w:sz w:val="24"/>
                <w:szCs w:val="24"/>
              </w:rPr>
            </w:pPr>
            <w:r w:rsidRPr="00325549">
              <w:rPr>
                <w:rFonts w:eastAsia="Lucida Sans Unicode"/>
                <w:color w:val="00000A"/>
                <w:sz w:val="24"/>
                <w:szCs w:val="24"/>
              </w:rPr>
              <w:t>(zwolnione z podatku VAT)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1.790,00 zł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nie mniej niż</w:t>
            </w:r>
          </w:p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179, 00 zł</w:t>
            </w:r>
          </w:p>
        </w:tc>
      </w:tr>
      <w:tr w:rsidR="00325549" w:rsidRPr="00325549" w:rsidTr="004B18CF">
        <w:trPr>
          <w:cantSplit/>
          <w:trHeight w:val="167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color w:val="00000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9" w:rsidRPr="00325549" w:rsidRDefault="00325549" w:rsidP="00325549">
            <w:pPr>
              <w:tabs>
                <w:tab w:val="left" w:pos="708"/>
              </w:tabs>
              <w:spacing w:after="0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Lokal użytkowy na parterze o pow.  182,07 m² wraz z udziałem 31/100 części w nieruchomości oznaczonej działką nr 120/3 o pow. 0,1043 ha położonej w obrębie 006 miasta Połczyn- Zdrój, stanowiącej własność Skarbu Państwa</w:t>
            </w:r>
          </w:p>
          <w:p w:rsidR="00325549" w:rsidRPr="00325549" w:rsidRDefault="00325549" w:rsidP="00325549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Kw KO2B/00015481/5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325549">
              <w:rPr>
                <w:rFonts w:eastAsia="Times New Roman"/>
                <w:sz w:val="24"/>
                <w:szCs w:val="24"/>
                <w:lang w:eastAsia="ar-SA"/>
              </w:rPr>
              <w:t>Lokal użytkowy o pow. 182,07 m² usytuowany jest na parterze w budynku mieszkalno- użytkowym położonym w Połczynie- Zdroju przy ul. Szczecineckiej 14. Lokal składa się z osiemnastu pomieszczeń. Z własnością lokalu związany jest udział we współwłasności wszelkich części budynku i innych urządzeń, które służą do użytku ogółu mieszkańców oraz gruntu działki nr 120/3 wynoszący 31/100 części. Działka uzbrojona jest w następująca infrastrukturę techniczną: sieć elektroniczna, wodociągowa, kanalizacyjna, gazowa, telefoniczna. Pomieszczenia przynależne do lokalu stanowią piwnica 0,01 o pow. użytkowej 16,59 m² i 0.02 o pow. użytkowej 25,97 m². Sąsiednie tereny stanowią nieruchomości zabudowy mieszkaniowej i usługowej.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549" w:rsidRPr="00325549" w:rsidRDefault="00325549" w:rsidP="00325549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</w:pPr>
            <w:r w:rsidRPr="00325549"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  <w:t>177.298,00 zł</w:t>
            </w:r>
          </w:p>
          <w:p w:rsidR="00325549" w:rsidRPr="00325549" w:rsidRDefault="00325549" w:rsidP="00325549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Lucida Sans Unicode"/>
                <w:b/>
                <w:bCs/>
                <w:color w:val="00000A"/>
                <w:sz w:val="24"/>
                <w:szCs w:val="24"/>
              </w:rPr>
            </w:pPr>
            <w:r w:rsidRPr="00325549">
              <w:rPr>
                <w:rFonts w:eastAsia="Lucida Sans Unicode"/>
                <w:color w:val="00000A"/>
                <w:sz w:val="24"/>
                <w:szCs w:val="24"/>
              </w:rPr>
              <w:t>(zwolnione z podatku VAT)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17.730,00 zł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nie mniej niż</w:t>
            </w:r>
          </w:p>
          <w:p w:rsidR="00325549" w:rsidRPr="00325549" w:rsidRDefault="00325549" w:rsidP="00325549">
            <w:pPr>
              <w:tabs>
                <w:tab w:val="left" w:pos="708"/>
              </w:tabs>
              <w:spacing w:after="120" w:line="100" w:lineRule="atLeast"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</w:pPr>
            <w:r w:rsidRPr="00325549">
              <w:rPr>
                <w:rFonts w:eastAsia="Times New Roman"/>
                <w:b/>
                <w:color w:val="00000A"/>
                <w:sz w:val="24"/>
                <w:szCs w:val="24"/>
                <w:lang w:eastAsia="pl-PL"/>
              </w:rPr>
              <w:t>1.773, 00 zł</w:t>
            </w:r>
          </w:p>
        </w:tc>
      </w:tr>
    </w:tbl>
    <w:p w:rsidR="00325549" w:rsidRPr="00325549" w:rsidRDefault="00325549" w:rsidP="00325549">
      <w:pPr>
        <w:tabs>
          <w:tab w:val="left" w:pos="708"/>
        </w:tabs>
        <w:spacing w:after="120" w:line="100" w:lineRule="atLeast"/>
        <w:ind w:right="792"/>
        <w:jc w:val="both"/>
        <w:rPr>
          <w:rFonts w:eastAsia="Times New Roman"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b/>
          <w:i/>
          <w:color w:val="00000A"/>
          <w:sz w:val="24"/>
          <w:szCs w:val="24"/>
          <w:u w:val="single"/>
          <w:lang w:eastAsia="pl-PL"/>
        </w:rPr>
        <w:t>Adnotacje: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 xml:space="preserve">Przetarg dotyczący nieruchomości znajdującej się na pozycji: </w:t>
      </w:r>
      <w:r w:rsidRPr="00325549">
        <w:rPr>
          <w:rFonts w:eastAsia="Times New Roman"/>
          <w:b/>
          <w:color w:val="00000A"/>
          <w:sz w:val="24"/>
          <w:szCs w:val="24"/>
          <w:u w:val="single"/>
          <w:lang w:eastAsia="pl-PL"/>
        </w:rPr>
        <w:t>1 odbędzie się w dniu 22.05.2019 r. o godzinie 9˚˚</w:t>
      </w: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 xml:space="preserve"> ; </w:t>
      </w:r>
      <w:r w:rsidRPr="00325549">
        <w:rPr>
          <w:rFonts w:eastAsia="Times New Roman"/>
          <w:b/>
          <w:color w:val="00000A"/>
          <w:sz w:val="24"/>
          <w:szCs w:val="24"/>
          <w:u w:val="single"/>
          <w:lang w:eastAsia="pl-PL"/>
        </w:rPr>
        <w:t>2 odbędzie się w dniu 22.05.2019 r. o godzinie 12˚˚</w:t>
      </w: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 xml:space="preserve"> w siedzibie Wydziału Geodezji i Gospodarki Nieruchomościami Starostwa Powiatowego w Świdwinie przy ul. Kołobrzeskiej 43.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 xml:space="preserve">Warunkiem przystąpienia do przetargu jest wpłacenie na konto Starostwa Pekao S.A 11 1240 3682 1111 0000 4200 9670 </w:t>
      </w:r>
      <w:r w:rsidRPr="00325549">
        <w:rPr>
          <w:rFonts w:eastAsia="Times New Roman"/>
          <w:b/>
          <w:color w:val="00000A"/>
          <w:sz w:val="24"/>
          <w:szCs w:val="24"/>
          <w:lang w:eastAsia="pl-PL"/>
        </w:rPr>
        <w:t xml:space="preserve">wadium w terminie nie później niż do dnia 16.05.2019 r. </w:t>
      </w:r>
      <w:r w:rsidRPr="00325549">
        <w:rPr>
          <w:rFonts w:eastAsia="Times New Roman"/>
          <w:color w:val="00000A"/>
          <w:sz w:val="24"/>
          <w:szCs w:val="24"/>
          <w:lang w:eastAsia="pl-PL"/>
        </w:rPr>
        <w:t>Wadium wpłacone przez uczestnika, który wygra przetarg zalicza się na poczet ceny nabycia nieruchomości. Niewykorzystane wadia zwraca się niezwłocznie, jednak nie później niż w ciągu 3 dni po przetargu.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Wadium przepada w razie uchylenia się uczestnika, który wygrał przetarg od zawarcia umowy i terminowego uregulowania ceny sprzedaży.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Nabywca zobowiązany jest do zapłaty ustalonej w przetargu ceny najpóźniej w takim terminie, aby w dniu podpisania aktu notarialnej umowy można było stwierdzić jej wpływ.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Przetarg jest ważny bez względu na liczbę uczestników, jeżeli chociaż jeden z nich zaoferuje, co najmniej jedno postąpienie ceny wywoławczej.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Koszty notarialne i koszty wieczystoksięgowe w całości ponosi Nabywca.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 xml:space="preserve"> Ogłoszenie o przetargu zostaje podane do publicznej wiadomości poprzez wywieszenie na tablicy ogłoszeń Starostwa Powiatowego w Świdwinie, a także urzędów poszczególnych miast i gmin powiatu Świdwińskiego oraz na stronie internetowej www.bip.powiatswidwinski.pl, a także w prasie codziennej ogólnokrajowej od dnia  19.04.2019 r. do dnia przetargu.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Starosta Powiatu Świdwińskiego zastrzega sobie prawo odstąpienia od przeprowadzenia przetargu z uzasadnionej przyczyny.</w:t>
      </w:r>
    </w:p>
    <w:p w:rsidR="00325549" w:rsidRPr="00325549" w:rsidRDefault="00325549" w:rsidP="00325549">
      <w:pPr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after="120" w:line="100" w:lineRule="atLeast"/>
        <w:ind w:right="792"/>
        <w:jc w:val="both"/>
        <w:textAlignment w:val="baseline"/>
        <w:rPr>
          <w:rFonts w:eastAsia="Times New Roman"/>
          <w:b/>
          <w:color w:val="00000A"/>
          <w:sz w:val="24"/>
          <w:szCs w:val="24"/>
          <w:lang w:eastAsia="pl-PL"/>
        </w:rPr>
      </w:pPr>
      <w:r w:rsidRPr="00325549">
        <w:rPr>
          <w:rFonts w:eastAsia="Times New Roman"/>
          <w:color w:val="00000A"/>
          <w:sz w:val="24"/>
          <w:szCs w:val="24"/>
          <w:lang w:eastAsia="pl-PL"/>
        </w:rPr>
        <w:t>Szczegółowych informacji w sprawie udzielają pracownicy Wydziału Geodezji i Gospodarki Nieruchomościami Starostwa Powiatowego w Świdwinie przy ul. Kołobrzeskiej 43 (pokój nr 11), lub telefonicznie pod numerem: (094) 36-50-220.</w:t>
      </w:r>
      <w:r w:rsidRPr="00325549">
        <w:rPr>
          <w:rFonts w:eastAsia="Times New Roman"/>
          <w:color w:val="00000A"/>
          <w:sz w:val="24"/>
          <w:szCs w:val="24"/>
          <w:lang w:eastAsia="pl-PL"/>
        </w:rPr>
        <w:tab/>
      </w:r>
    </w:p>
    <w:p w:rsidR="00325549" w:rsidRPr="00325549" w:rsidRDefault="00325549" w:rsidP="00325549">
      <w:pPr>
        <w:tabs>
          <w:tab w:val="left" w:pos="708"/>
        </w:tabs>
        <w:spacing w:after="120" w:line="100" w:lineRule="atLeast"/>
        <w:ind w:right="792"/>
        <w:jc w:val="both"/>
        <w:rPr>
          <w:rFonts w:eastAsia="Times New Roman"/>
          <w:color w:val="00000A"/>
          <w:sz w:val="24"/>
          <w:szCs w:val="24"/>
          <w:lang w:eastAsia="pl-PL"/>
        </w:rPr>
      </w:pPr>
    </w:p>
    <w:p w:rsidR="00DF543B" w:rsidRDefault="00DF543B"/>
    <w:sectPr w:rsidR="00DF543B" w:rsidSect="0032554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2AE"/>
    <w:multiLevelType w:val="hybridMultilevel"/>
    <w:tmpl w:val="DA0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68"/>
    <w:rsid w:val="00292B68"/>
    <w:rsid w:val="00325549"/>
    <w:rsid w:val="007D27D4"/>
    <w:rsid w:val="00901A62"/>
    <w:rsid w:val="00A9348F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dcterms:created xsi:type="dcterms:W3CDTF">2019-04-16T07:53:00Z</dcterms:created>
  <dcterms:modified xsi:type="dcterms:W3CDTF">2019-04-16T08:30:00Z</dcterms:modified>
</cp:coreProperties>
</file>