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Pr="002F48BD" w:rsidRDefault="00AE3953" w:rsidP="002F4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Objaśnienia wartości przyjętych w wieloletniej prognozie finansowej</w:t>
      </w:r>
    </w:p>
    <w:p w:rsidR="00AE3953" w:rsidRPr="002F48BD" w:rsidRDefault="00AE3953" w:rsidP="002F48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E322F2">
        <w:rPr>
          <w:rFonts w:ascii="Times New Roman" w:hAnsi="Times New Roman" w:cs="Times New Roman"/>
          <w:b/>
          <w:sz w:val="24"/>
          <w:szCs w:val="24"/>
        </w:rPr>
        <w:t>7</w:t>
      </w:r>
      <w:r w:rsidRPr="002F48B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322F2">
        <w:rPr>
          <w:rFonts w:ascii="Times New Roman" w:hAnsi="Times New Roman" w:cs="Times New Roman"/>
          <w:b/>
          <w:sz w:val="24"/>
          <w:szCs w:val="24"/>
        </w:rPr>
        <w:t>7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oraz planuje się zaciągnąć zobowiązania, w przypadku Powiatu Świdwińskiego prognoza obejmuje lata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E322F2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>–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263932">
        <w:rPr>
          <w:rFonts w:ascii="Times New Roman" w:hAnsi="Times New Roman" w:cs="Times New Roman"/>
          <w:sz w:val="24"/>
          <w:szCs w:val="24"/>
        </w:rPr>
        <w:t>–</w:t>
      </w:r>
      <w:r w:rsidRPr="007069EF">
        <w:rPr>
          <w:rFonts w:ascii="Times New Roman" w:hAnsi="Times New Roman" w:cs="Times New Roman"/>
          <w:sz w:val="24"/>
          <w:szCs w:val="24"/>
        </w:rPr>
        <w:t xml:space="preserve"> 202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="00263932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E322F2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>
        <w:rPr>
          <w:rFonts w:ascii="Times New Roman" w:hAnsi="Times New Roman" w:cs="Times New Roman"/>
          <w:sz w:val="24"/>
          <w:szCs w:val="24"/>
        </w:rPr>
        <w:t xml:space="preserve"> wzrostu  rok do roku – średnio o</w:t>
      </w:r>
      <w:r w:rsidR="006A67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6C">
        <w:rPr>
          <w:rFonts w:ascii="Times New Roman" w:hAnsi="Times New Roman" w:cs="Times New Roman"/>
          <w:sz w:val="24"/>
          <w:szCs w:val="24"/>
        </w:rPr>
        <w:t>0,</w:t>
      </w:r>
      <w:r w:rsidR="00E322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263932"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>
        <w:rPr>
          <w:rFonts w:ascii="Times New Roman" w:hAnsi="Times New Roman" w:cs="Times New Roman"/>
          <w:sz w:val="24"/>
          <w:szCs w:val="24"/>
        </w:rPr>
        <w:t>kiej</w:t>
      </w:r>
      <w:r w:rsidR="00061D14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Zachodniopomorskiego oraz </w:t>
      </w:r>
      <w:r w:rsidR="00061D14" w:rsidRPr="00061D14">
        <w:rPr>
          <w:rFonts w:ascii="Times New Roman" w:hAnsi="Times New Roman" w:cs="Times New Roman"/>
          <w:bCs/>
          <w:sz w:val="24"/>
          <w:szCs w:val="24"/>
        </w:rPr>
        <w:t>Europejskiego Funduszu na rzecz Rozwoju Obszarów Wiejskich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D14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innymi dochodami zewnętrznymi, oraz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B566A2">
        <w:rPr>
          <w:rFonts w:ascii="Times New Roman" w:hAnsi="Times New Roman" w:cs="Times New Roman"/>
          <w:sz w:val="24"/>
          <w:szCs w:val="24"/>
        </w:rPr>
        <w:t xml:space="preserve"> ½ kwoty wkładu własnego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>gmin, na terenie których  będą</w:t>
      </w:r>
      <w:r w:rsidR="006A676C">
        <w:rPr>
          <w:rFonts w:ascii="Times New Roman" w:hAnsi="Times New Roman" w:cs="Times New Roman"/>
          <w:sz w:val="24"/>
          <w:szCs w:val="24"/>
        </w:rPr>
        <w:t xml:space="preserve"> realizowane inwestycje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„drogowe”. </w:t>
      </w:r>
    </w:p>
    <w:p w:rsidR="00AE3953" w:rsidRPr="007069EF" w:rsidRDefault="00B566A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powiatu zaplanowane są jedynie na 20</w:t>
      </w:r>
      <w:r w:rsidR="00E322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AE3953" w:rsidRPr="00BA0935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E32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E322F2">
        <w:rPr>
          <w:rFonts w:ascii="Times New Roman" w:hAnsi="Times New Roman" w:cs="Times New Roman"/>
          <w:sz w:val="24"/>
          <w:szCs w:val="24"/>
        </w:rPr>
        <w:t>2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-20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E322F2" w:rsidRDefault="00E322F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</w:t>
      </w:r>
      <w:r w:rsidR="00E322F2">
        <w:rPr>
          <w:rFonts w:ascii="Times New Roman" w:hAnsi="Times New Roman" w:cs="Times New Roman"/>
          <w:sz w:val="24"/>
          <w:szCs w:val="24"/>
        </w:rPr>
        <w:t>17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</w:t>
      </w:r>
      <w:r w:rsidR="006A676C">
        <w:rPr>
          <w:rFonts w:ascii="Times New Roman" w:hAnsi="Times New Roman" w:cs="Times New Roman"/>
          <w:sz w:val="24"/>
          <w:szCs w:val="24"/>
        </w:rPr>
        <w:t>od Nr 1 do Nr 4</w:t>
      </w:r>
      <w:r w:rsidRPr="007069EF">
        <w:rPr>
          <w:rFonts w:ascii="Times New Roman" w:hAnsi="Times New Roman" w:cs="Times New Roman"/>
          <w:sz w:val="24"/>
          <w:szCs w:val="24"/>
        </w:rPr>
        <w:t>). Nie planowano wydatków majątkowych 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53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>
        <w:rPr>
          <w:rFonts w:ascii="Times New Roman" w:hAnsi="Times New Roman" w:cs="Times New Roman"/>
          <w:sz w:val="24"/>
          <w:szCs w:val="24"/>
        </w:rPr>
        <w:t xml:space="preserve"> budżetowym w </w:t>
      </w:r>
      <w:r w:rsidRPr="00D1261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12614">
        <w:rPr>
          <w:rFonts w:ascii="Times New Roman" w:hAnsi="Times New Roman" w:cs="Times New Roman"/>
          <w:sz w:val="24"/>
          <w:szCs w:val="24"/>
        </w:rPr>
        <w:t>547.187</w:t>
      </w:r>
      <w:r w:rsidRPr="00D12614">
        <w:rPr>
          <w:rFonts w:ascii="Times New Roman" w:hAnsi="Times New Roman" w:cs="Times New Roman"/>
          <w:sz w:val="24"/>
          <w:szCs w:val="24"/>
        </w:rPr>
        <w:t xml:space="preserve"> zł, po roku 201</w:t>
      </w:r>
      <w:r w:rsidR="00E322F2" w:rsidRPr="00D12614">
        <w:rPr>
          <w:rFonts w:ascii="Times New Roman" w:hAnsi="Times New Roman" w:cs="Times New Roman"/>
          <w:sz w:val="24"/>
          <w:szCs w:val="24"/>
        </w:rPr>
        <w:t>7</w:t>
      </w:r>
      <w:r w:rsidRPr="00D12614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budżet zamyka się   nadwyżką,  która przeznaczana jest na spłatę zadłużenia.</w:t>
      </w:r>
    </w:p>
    <w:p w:rsidR="003C077F" w:rsidRPr="007069E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 ustalono w oparciu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 xml:space="preserve">wolne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566A2">
        <w:rPr>
          <w:rFonts w:ascii="Times New Roman" w:hAnsi="Times New Roman" w:cs="Times New Roman"/>
          <w:sz w:val="24"/>
          <w:szCs w:val="24"/>
        </w:rPr>
        <w:t>lat ubiegłych</w:t>
      </w:r>
      <w:r w:rsidR="00E322F2">
        <w:rPr>
          <w:rFonts w:ascii="Times New Roman" w:hAnsi="Times New Roman" w:cs="Times New Roman"/>
          <w:sz w:val="24"/>
          <w:szCs w:val="24"/>
        </w:rPr>
        <w:t xml:space="preserve"> w </w:t>
      </w:r>
      <w:r w:rsidR="00D12614">
        <w:rPr>
          <w:rFonts w:ascii="Times New Roman" w:hAnsi="Times New Roman" w:cs="Times New Roman"/>
          <w:sz w:val="24"/>
          <w:szCs w:val="24"/>
        </w:rPr>
        <w:lastRenderedPageBreak/>
        <w:t>wysokości 1.778.939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="003C077F">
        <w:rPr>
          <w:rFonts w:ascii="Times New Roman" w:hAnsi="Times New Roman" w:cs="Times New Roman"/>
          <w:sz w:val="24"/>
          <w:szCs w:val="24"/>
        </w:rPr>
        <w:t>(kol. 4.2) oraz planowane do zaciągnięcia kredyty w wysokości 2.100.000 zł (kol. 4.3).</w:t>
      </w:r>
    </w:p>
    <w:p w:rsidR="00B566A2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>
        <w:rPr>
          <w:rFonts w:ascii="Times New Roman" w:hAnsi="Times New Roman" w:cs="Times New Roman"/>
          <w:sz w:val="24"/>
          <w:szCs w:val="24"/>
        </w:rPr>
        <w:t>iem 201</w:t>
      </w:r>
      <w:r w:rsidR="003C077F">
        <w:rPr>
          <w:rFonts w:ascii="Times New Roman" w:hAnsi="Times New Roman" w:cs="Times New Roman"/>
          <w:sz w:val="24"/>
          <w:szCs w:val="24"/>
        </w:rPr>
        <w:t>7 oraz spłatę pożyczki na wyprzedzające finansowanie zaciągniętej w 2016 roku w wysokości 1.091.252 zł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7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 w:rsidR="003C077F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3C077F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</w:t>
      </w:r>
      <w:r w:rsidR="000643E5">
        <w:rPr>
          <w:rFonts w:ascii="Times New Roman" w:hAnsi="Times New Roman" w:cs="Times New Roman"/>
          <w:sz w:val="24"/>
          <w:szCs w:val="24"/>
        </w:rPr>
        <w:t xml:space="preserve">w </w:t>
      </w:r>
      <w:r w:rsidRPr="007069EF">
        <w:rPr>
          <w:rFonts w:ascii="Times New Roman" w:hAnsi="Times New Roman" w:cs="Times New Roman"/>
          <w:sz w:val="24"/>
          <w:szCs w:val="24"/>
        </w:rPr>
        <w:t xml:space="preserve">granicach dopuszczonych przez ustawę o finansach publicznych i  Powiat  będzie w stanie pokryć swoje zobowiązania z tytułu zaciąganych kredytów. </w:t>
      </w:r>
    </w:p>
    <w:p w:rsidR="003C077F" w:rsidRPr="007069E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( wykazane w kol. 6 ) na koniec 201</w:t>
      </w:r>
      <w:r w:rsidR="003C077F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będzi</w:t>
      </w:r>
      <w:r w:rsidR="003C077F">
        <w:rPr>
          <w:rFonts w:ascii="Times New Roman" w:hAnsi="Times New Roman" w:cs="Times New Roman"/>
          <w:sz w:val="24"/>
          <w:szCs w:val="24"/>
        </w:rPr>
        <w:t>e wynosiło 9.460.000</w:t>
      </w:r>
      <w:r w:rsidRPr="007069EF">
        <w:rPr>
          <w:rFonts w:ascii="Times New Roman" w:hAnsi="Times New Roman" w:cs="Times New Roman"/>
          <w:sz w:val="24"/>
          <w:szCs w:val="24"/>
        </w:rPr>
        <w:t>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AE3953" w:rsidRDefault="00AE3953" w:rsidP="00AE3953"/>
    <w:p w:rsidR="002900F4" w:rsidRDefault="002900F4">
      <w:bookmarkStart w:id="0" w:name="_GoBack"/>
      <w:bookmarkEnd w:id="0"/>
    </w:p>
    <w:sectPr w:rsidR="002900F4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061D14"/>
    <w:rsid w:val="000643E5"/>
    <w:rsid w:val="00263932"/>
    <w:rsid w:val="002900F4"/>
    <w:rsid w:val="00297B0A"/>
    <w:rsid w:val="002F48BD"/>
    <w:rsid w:val="003C077F"/>
    <w:rsid w:val="00447AFF"/>
    <w:rsid w:val="006A676C"/>
    <w:rsid w:val="00A75F1C"/>
    <w:rsid w:val="00AE3953"/>
    <w:rsid w:val="00B10965"/>
    <w:rsid w:val="00B566A2"/>
    <w:rsid w:val="00D12614"/>
    <w:rsid w:val="00E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7BD-6BA4-4DC3-A0F5-0F76C9E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13</cp:revision>
  <cp:lastPrinted>2015-11-12T13:37:00Z</cp:lastPrinted>
  <dcterms:created xsi:type="dcterms:W3CDTF">2015-11-06T11:15:00Z</dcterms:created>
  <dcterms:modified xsi:type="dcterms:W3CDTF">2017-06-21T07:27:00Z</dcterms:modified>
</cp:coreProperties>
</file>