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Pr="002F48BD" w:rsidRDefault="00AE3953" w:rsidP="002F4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Objaśnienia wartości przyjętych w wieloletniej prognozie finansowej</w:t>
      </w:r>
    </w:p>
    <w:p w:rsidR="00AE3953" w:rsidRPr="002F48BD" w:rsidRDefault="00AE3953" w:rsidP="002F48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B566A2" w:rsidRPr="002F48BD">
        <w:rPr>
          <w:rFonts w:ascii="Times New Roman" w:hAnsi="Times New Roman" w:cs="Times New Roman"/>
          <w:b/>
          <w:sz w:val="24"/>
          <w:szCs w:val="24"/>
        </w:rPr>
        <w:t>6</w:t>
      </w:r>
      <w:r w:rsidRPr="002F48BD">
        <w:rPr>
          <w:rFonts w:ascii="Times New Roman" w:hAnsi="Times New Roman" w:cs="Times New Roman"/>
          <w:b/>
          <w:sz w:val="24"/>
          <w:szCs w:val="24"/>
        </w:rPr>
        <w:t xml:space="preserve"> – 2024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  oraz planuje się zaciągnąć zobowiązania, w przypadku Powiatu Świdwińskiego prognoza obejmuje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B566A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–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- 2024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B566A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>
        <w:rPr>
          <w:rFonts w:ascii="Times New Roman" w:hAnsi="Times New Roman" w:cs="Times New Roman"/>
          <w:sz w:val="24"/>
          <w:szCs w:val="24"/>
        </w:rPr>
        <w:t xml:space="preserve"> wzrostu  rok do roku – średnio o</w:t>
      </w:r>
      <w:r w:rsidR="006A67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6C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B566A2">
        <w:rPr>
          <w:rFonts w:ascii="Times New Roman" w:hAnsi="Times New Roman" w:cs="Times New Roman"/>
          <w:sz w:val="24"/>
          <w:szCs w:val="24"/>
        </w:rPr>
        <w:t>4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2019 dochody bieżące zaplanowano w sposób umożliwiającym pokrycie wydatków bieżących oraz spłatę wcześniej zaciągniętych kredytów.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>
        <w:rPr>
          <w:rFonts w:ascii="Times New Roman" w:hAnsi="Times New Roman" w:cs="Times New Roman"/>
          <w:sz w:val="24"/>
          <w:szCs w:val="24"/>
        </w:rPr>
        <w:t>kiej , Funduszami Szwajcarskimi</w:t>
      </w:r>
      <w:r w:rsidRPr="007069EF">
        <w:rPr>
          <w:rFonts w:ascii="Times New Roman" w:hAnsi="Times New Roman" w:cs="Times New Roman"/>
          <w:sz w:val="24"/>
          <w:szCs w:val="24"/>
        </w:rPr>
        <w:t>, innymi dochodami zewnętrznymi, oraz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B566A2">
        <w:rPr>
          <w:rFonts w:ascii="Times New Roman" w:hAnsi="Times New Roman" w:cs="Times New Roman"/>
          <w:sz w:val="24"/>
          <w:szCs w:val="24"/>
        </w:rPr>
        <w:t xml:space="preserve"> ½ kwoty wkładu własnego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>gmin, na terenie których  będą</w:t>
      </w:r>
      <w:r w:rsidR="006A676C">
        <w:rPr>
          <w:rFonts w:ascii="Times New Roman" w:hAnsi="Times New Roman" w:cs="Times New Roman"/>
          <w:sz w:val="24"/>
          <w:szCs w:val="24"/>
        </w:rPr>
        <w:t xml:space="preserve"> realizowane inwestycje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„drogowe”. </w:t>
      </w:r>
    </w:p>
    <w:p w:rsidR="00AE3953" w:rsidRPr="007069EF" w:rsidRDefault="00B566A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powiatu zaplanowane są jedynie na 2016.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AE3953" w:rsidRPr="00BA0935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B566A2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B566A2">
        <w:rPr>
          <w:rFonts w:ascii="Times New Roman" w:hAnsi="Times New Roman" w:cs="Times New Roman"/>
          <w:sz w:val="24"/>
          <w:szCs w:val="24"/>
        </w:rPr>
        <w:t>1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-201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Wydatki bieżące – z tytułu poręczeń i gwarancji ( kol.2.1.1 )  </w:t>
      </w:r>
      <w:r>
        <w:rPr>
          <w:rFonts w:ascii="Times New Roman" w:hAnsi="Times New Roman" w:cs="Times New Roman"/>
          <w:sz w:val="24"/>
          <w:szCs w:val="24"/>
        </w:rPr>
        <w:t>jest to kwota poręczonego kredytu dla Wspólnoty Mieszkaniowej Szczecińska 87A w Świdwinie, w której Powiat Świdwiński posiada udział. Poręczenie to obowiązuje do czerwca 2016 roku.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</w:t>
      </w:r>
      <w:r w:rsidR="006A676C">
        <w:rPr>
          <w:rFonts w:ascii="Times New Roman" w:hAnsi="Times New Roman" w:cs="Times New Roman"/>
          <w:sz w:val="24"/>
          <w:szCs w:val="24"/>
        </w:rPr>
        <w:t>od Nr 1 do Nr 4</w:t>
      </w:r>
      <w:r w:rsidRPr="007069EF">
        <w:rPr>
          <w:rFonts w:ascii="Times New Roman" w:hAnsi="Times New Roman" w:cs="Times New Roman"/>
          <w:sz w:val="24"/>
          <w:szCs w:val="24"/>
        </w:rPr>
        <w:t>). Nie planowano wydatków majątkowych po roku 201</w:t>
      </w:r>
      <w:r w:rsidR="00B566A2">
        <w:rPr>
          <w:rFonts w:ascii="Times New Roman" w:hAnsi="Times New Roman" w:cs="Times New Roman"/>
          <w:sz w:val="24"/>
          <w:szCs w:val="24"/>
        </w:rPr>
        <w:t>9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53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BD" w:rsidRDefault="002F48BD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>
        <w:rPr>
          <w:rFonts w:ascii="Times New Roman" w:hAnsi="Times New Roman" w:cs="Times New Roman"/>
          <w:sz w:val="24"/>
          <w:szCs w:val="24"/>
        </w:rPr>
        <w:t xml:space="preserve"> budżetowym w wysokości </w:t>
      </w:r>
      <w:r w:rsidR="00A75F1C">
        <w:rPr>
          <w:rFonts w:ascii="Times New Roman" w:hAnsi="Times New Roman" w:cs="Times New Roman"/>
          <w:sz w:val="24"/>
          <w:szCs w:val="24"/>
        </w:rPr>
        <w:t>868.220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7069EF">
        <w:rPr>
          <w:rFonts w:ascii="Times New Roman" w:hAnsi="Times New Roman" w:cs="Times New Roman"/>
          <w:sz w:val="24"/>
          <w:szCs w:val="24"/>
        </w:rPr>
        <w:t>zł, po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zamyka się   nadwyżką,  która przeznaczana jest na spłatę zadłużenia.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404CFC">
        <w:rPr>
          <w:rFonts w:ascii="Times New Roman" w:hAnsi="Times New Roman" w:cs="Times New Roman"/>
          <w:sz w:val="24"/>
          <w:szCs w:val="24"/>
        </w:rPr>
        <w:t xml:space="preserve">wynoszą 2.681.720,00 zł </w:t>
      </w:r>
      <w:r w:rsidRPr="007069EF">
        <w:rPr>
          <w:rFonts w:ascii="Times New Roman" w:hAnsi="Times New Roman" w:cs="Times New Roman"/>
          <w:sz w:val="24"/>
          <w:szCs w:val="24"/>
        </w:rPr>
        <w:t xml:space="preserve">wykazane </w:t>
      </w:r>
      <w:r w:rsidR="00404CFC">
        <w:rPr>
          <w:rFonts w:ascii="Times New Roman" w:hAnsi="Times New Roman" w:cs="Times New Roman"/>
          <w:sz w:val="24"/>
          <w:szCs w:val="24"/>
        </w:rPr>
        <w:t xml:space="preserve">w kol. 4 </w:t>
      </w:r>
      <w:r w:rsidRPr="007069EF">
        <w:rPr>
          <w:rFonts w:ascii="Times New Roman" w:hAnsi="Times New Roman" w:cs="Times New Roman"/>
          <w:sz w:val="24"/>
          <w:szCs w:val="24"/>
        </w:rPr>
        <w:t xml:space="preserve">ustalono w oparciu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 xml:space="preserve">wolne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566A2">
        <w:rPr>
          <w:rFonts w:ascii="Times New Roman" w:hAnsi="Times New Roman" w:cs="Times New Roman"/>
          <w:sz w:val="24"/>
          <w:szCs w:val="24"/>
        </w:rPr>
        <w:t>lat ubiegłych</w:t>
      </w:r>
      <w:r w:rsidR="00A75F1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04CFC">
        <w:rPr>
          <w:rFonts w:ascii="Times New Roman" w:hAnsi="Times New Roman" w:cs="Times New Roman"/>
          <w:sz w:val="24"/>
          <w:szCs w:val="24"/>
        </w:rPr>
        <w:t>1.590.468</w:t>
      </w:r>
      <w:r w:rsidR="00B566A2">
        <w:rPr>
          <w:rFonts w:ascii="Times New Roman" w:hAnsi="Times New Roman" w:cs="Times New Roman"/>
          <w:sz w:val="24"/>
          <w:szCs w:val="24"/>
        </w:rPr>
        <w:t>,00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</w:t>
      </w:r>
      <w:r w:rsidR="00404CFC">
        <w:rPr>
          <w:rFonts w:ascii="Times New Roman" w:hAnsi="Times New Roman" w:cs="Times New Roman"/>
          <w:sz w:val="24"/>
          <w:szCs w:val="24"/>
        </w:rPr>
        <w:t xml:space="preserve"> oraz z tytułu zaciągniętej pożyczki na wyprzedzające finansowanie w wysokości 1.091.252,00 zł.</w:t>
      </w:r>
    </w:p>
    <w:p w:rsidR="00B566A2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>
        <w:rPr>
          <w:rFonts w:ascii="Times New Roman" w:hAnsi="Times New Roman" w:cs="Times New Roman"/>
          <w:sz w:val="24"/>
          <w:szCs w:val="24"/>
        </w:rPr>
        <w:t>iem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</w:t>
      </w:r>
      <w:r w:rsidR="000643E5">
        <w:rPr>
          <w:rFonts w:ascii="Times New Roman" w:hAnsi="Times New Roman" w:cs="Times New Roman"/>
          <w:sz w:val="24"/>
          <w:szCs w:val="24"/>
        </w:rPr>
        <w:t xml:space="preserve">w </w:t>
      </w:r>
      <w:r w:rsidRPr="007069EF">
        <w:rPr>
          <w:rFonts w:ascii="Times New Roman" w:hAnsi="Times New Roman" w:cs="Times New Roman"/>
          <w:sz w:val="24"/>
          <w:szCs w:val="24"/>
        </w:rPr>
        <w:t xml:space="preserve">granicach dopuszczonych przez ustawę o finansach publicznych i  Powiat  będzie w stanie pokryć swoje zobowiązania z tytułu zaciąganych kredytów.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( wykazane w kol. 6 )  na koniec 201</w:t>
      </w:r>
      <w:r w:rsidR="00B566A2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będzi</w:t>
      </w:r>
      <w:r w:rsidR="00AD78CE">
        <w:rPr>
          <w:rFonts w:ascii="Times New Roman" w:hAnsi="Times New Roman" w:cs="Times New Roman"/>
          <w:sz w:val="24"/>
          <w:szCs w:val="24"/>
        </w:rPr>
        <w:t>e wynosiło 10.691.752,00</w:t>
      </w:r>
      <w:r w:rsidR="00B566A2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AE3953" w:rsidRDefault="00AE3953" w:rsidP="00AE3953"/>
    <w:p w:rsidR="002900F4" w:rsidRDefault="002900F4">
      <w:bookmarkStart w:id="0" w:name="_GoBack"/>
      <w:bookmarkEnd w:id="0"/>
    </w:p>
    <w:sectPr w:rsidR="002900F4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0643E5"/>
    <w:rsid w:val="002900F4"/>
    <w:rsid w:val="002F48BD"/>
    <w:rsid w:val="00404CFC"/>
    <w:rsid w:val="00447AFF"/>
    <w:rsid w:val="006A676C"/>
    <w:rsid w:val="00A75F1C"/>
    <w:rsid w:val="00AD78CE"/>
    <w:rsid w:val="00AE3953"/>
    <w:rsid w:val="00B10965"/>
    <w:rsid w:val="00B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7BD-6BA4-4DC3-A0F5-0F76C9E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10</cp:revision>
  <cp:lastPrinted>2015-11-12T13:37:00Z</cp:lastPrinted>
  <dcterms:created xsi:type="dcterms:W3CDTF">2015-11-06T11:15:00Z</dcterms:created>
  <dcterms:modified xsi:type="dcterms:W3CDTF">2016-09-22T07:25:00Z</dcterms:modified>
</cp:coreProperties>
</file>